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818" w:rsidRDefault="00903AED" w:rsidP="00865342">
      <w:pPr>
        <w:jc w:val="center"/>
        <w:rPr>
          <w:b/>
        </w:rPr>
      </w:pPr>
      <w:r>
        <w:rPr>
          <w:b/>
        </w:rPr>
        <w:t>Из истории</w:t>
      </w:r>
      <w:r w:rsidR="00865342" w:rsidRPr="00865342">
        <w:rPr>
          <w:b/>
        </w:rPr>
        <w:t xml:space="preserve"> русской моды</w:t>
      </w:r>
    </w:p>
    <w:p w:rsidR="00865342" w:rsidRDefault="00865342" w:rsidP="00865342">
      <w:r>
        <w:t xml:space="preserve"> </w:t>
      </w: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635</wp:posOffset>
            </wp:positionV>
            <wp:extent cx="2143125" cy="3333750"/>
            <wp:effectExtent l="0" t="0" r="9525" b="0"/>
            <wp:wrapTight wrapText="bothSides">
              <wp:wrapPolygon edited="0">
                <wp:start x="0" y="0"/>
                <wp:lineTo x="0" y="21477"/>
                <wp:lineTo x="21504" y="21477"/>
                <wp:lineTo x="2150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87275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t xml:space="preserve"> Многообразие форм, типов и многосоставность каждого комплекса одежды, яркая декоративность художественного решения, самобытность орнаментации и техник ее исполнения - характерные черты русского народного костюма на протяжении ряда веков. Снимки богатых и уникальных образов русской одежды позволяют показать красоту композиционного решения крестьянского костюма, выразительность декора его составных частей - головных уборов, ювелирных украшений, обуви; изобретательность в применении материалов, начиная от драгоценных металлов и жемчуга и кончая тканевыми аппликациями и крашеными перьями. Народный костюм прошел в своем развитии долгий путь, тесно связанный с историей и эстетическими воззрениями его создателей. Он - стойкий этнический индикатор, важный элемент материальной культуры и подлинное явление большого искусства, синтезирующее различные виды декоративного творчества, вплоть до середины XX столетия донесшего характернейшие традиционные элементы покроя, орнаментации, использования материалов и украшений, свойственных русской одежде в прошлом.</w:t>
      </w:r>
    </w:p>
    <w:p w:rsidR="00865342" w:rsidRDefault="00865342" w:rsidP="00865342">
      <w:r>
        <w:t xml:space="preserve">    После петровских указов русский дворянский и городской костюмы подверглись европеизации. Изменились и эстетические представления о красоте человека. Хранителем же народного идеала и костюма оставалось русское крестьянство. На формирование состава, покроя, особенностей орнаментации русского народного костюма оказывали влияние географическая среда и климатические условия, хозяйственный уклад и уровень развития производительных сил. Немаловажным фактором явились историко-социальные процессы, способствовавшие созданию особых форм одежды, значительна была роль местных культурных традиций. Трапециевидный </w:t>
      </w:r>
      <w:r w:rsidR="00CD6A2B">
        <w:t>или прямой монументальный силуэт и</w:t>
      </w:r>
      <w:r>
        <w:t xml:space="preserve"> о</w:t>
      </w:r>
      <w:r w:rsidR="00CD6A2B">
        <w:t>сновные виды покроя, живописное</w:t>
      </w:r>
      <w:r>
        <w:t xml:space="preserve"> декоративное и цв</w:t>
      </w:r>
      <w:r w:rsidR="00CD6A2B">
        <w:t>етовое решение, головные уборы Д</w:t>
      </w:r>
      <w:r>
        <w:t>ревней Руси бытовали в крестьянской среде вплоть до ХV III- XIX вв.</w:t>
      </w:r>
      <w:r w:rsidR="00CD6A2B">
        <w:t xml:space="preserve"> </w:t>
      </w:r>
      <w:r>
        <w:t xml:space="preserve"> Во второй половине XIX — начале XX вв.</w:t>
      </w:r>
      <w:r w:rsidR="00CD6A2B">
        <w:t xml:space="preserve"> </w:t>
      </w:r>
      <w:r>
        <w:t xml:space="preserve"> крестьянская одежда начинает испытывать влияние общей моды, выразившееся сначала в использовании фабричных тканей, отделки головных уборов, обуви, а затем уже в изменении самих форм одежды. </w:t>
      </w:r>
    </w:p>
    <w:p w:rsidR="00865342" w:rsidRDefault="00865342" w:rsidP="00865342">
      <w:r>
        <w:t xml:space="preserve">    Условия исторического развития, начиная с XII — XIII вв.. определили наиболее характерное разделение форм русского костюма на </w:t>
      </w:r>
      <w:proofErr w:type="gramStart"/>
      <w:r>
        <w:t>северный</w:t>
      </w:r>
      <w:proofErr w:type="gramEnd"/>
      <w:r>
        <w:t xml:space="preserve"> и южный. С XIII — XV вв. северные области (Вологда, Архангельск, Великий Устюг, Новгород Владимир и др.) в отличие от южных не были разорены набегами кочевников. Здесь интенсивно развивались художественные ремесла, процветала внешняя торговля. Благодаря преимущественно оброчному ведению крестьянских хозяйств жизненный уровень был здесь выше, чем на юге. В то же </w:t>
      </w:r>
      <w:proofErr w:type="gramStart"/>
      <w:r>
        <w:t>время</w:t>
      </w:r>
      <w:proofErr w:type="gramEnd"/>
      <w:r>
        <w:t xml:space="preserve"> начиная с XVIII в. север оказался в стороне от развивающихся промыш</w:t>
      </w:r>
      <w:r w:rsidR="00CD6A2B">
        <w:t>л</w:t>
      </w:r>
      <w:r>
        <w:t>енных це</w:t>
      </w:r>
      <w:r w:rsidR="00CD6A2B">
        <w:t>нтров и поэтому сохранил целост</w:t>
      </w:r>
      <w:r>
        <w:t xml:space="preserve">ность народного быта и культуры. Именно поэтому в русском костюме севера национальные черты находят свое глубокое отражение и дольше не испытывают иноземных влияний. Южный русский костюм </w:t>
      </w:r>
      <w:r w:rsidR="00CD6A2B">
        <w:t xml:space="preserve"> </w:t>
      </w:r>
      <w:r>
        <w:t>(Рязань, Тула, Тамбов, Воронеж, Пенза, Орел, Курск, Калуга и др.) гораздо более разнообразен по формам одежды. Многократные переселения жителей из-за набегов кочевников, а затем в период образования Московского государства, влияние соседних народов (украинцев, белорусов, народов Поволжья) обусловили более частую смену форм и многообразие видов одежды. Кроме наиболее общих особенностей, разделивших формы северного и южного русских костюмов, отдельные черты характеризуют костюм каждой губерн</w:t>
      </w:r>
      <w:proofErr w:type="gramStart"/>
      <w:r>
        <w:t>ии уе</w:t>
      </w:r>
      <w:proofErr w:type="gramEnd"/>
      <w:r>
        <w:t xml:space="preserve">зда и даже села. </w:t>
      </w:r>
    </w:p>
    <w:p w:rsidR="00865342" w:rsidRDefault="00865342" w:rsidP="00865342">
      <w:r>
        <w:t xml:space="preserve">Костюм жительниц южных районов почти полностью изготовлялся из материалов домашнего производства, чему широко способствовало преобладание натурального хозяйства, меньшее распространение промышленных товаров, чем на севере и в центре России. </w:t>
      </w:r>
    </w:p>
    <w:p w:rsidR="00865342" w:rsidRDefault="00865342" w:rsidP="00865342">
      <w:r>
        <w:lastRenderedPageBreak/>
        <w:t xml:space="preserve">    Одежда всегда подчеркивала семейные и возрастные отличия. Так в южных районах страны единственной одеждой девочки до четырнадцати-пятнадцати лет была рубаха, девушки носили холщовую юбку „подол", в костюме молодых женщин преобладали более яркие цвета, пожилых - темные. Особый костюм или какие-либо его части (например, рогатые кички) были свойственны наряду молодух первого года замужества или до рождения первого ребенка. Различались головные уборы девушек и женщин, известны и </w:t>
      </w:r>
      <w:r w:rsidR="00CD6A2B">
        <w:t>старушечьи</w:t>
      </w:r>
      <w:r>
        <w:t>. Есть упоминания о белой одежде вдов. Детский костюм, как правило, почти полностью повторял - в покрое и в орнаментации - взрослый, но состоял из меньшего количества предметов, был менее сложным в исполнении и делался из более доступного материала.</w:t>
      </w:r>
    </w:p>
    <w:p w:rsidR="00865342" w:rsidRDefault="00865342" w:rsidP="00865342">
      <w:r>
        <w:t xml:space="preserve">    В гардеробе зажиточной северной или верхневолжской крестьянки были парчовые сарафаны, отделанные мехом душегреи, головные уборы, украшенные жемчугом. Богатым был костюм уральских казачек. В бедных семьях преобладала домотканина, в качестве отделки использовались тканье, мелкий речной жемчуг, стеклярус, бисер, птичий пух и крашеные перья. </w:t>
      </w:r>
    </w:p>
    <w:p w:rsidR="00865342" w:rsidRPr="00865342" w:rsidRDefault="00865342" w:rsidP="00865342">
      <w:pPr>
        <w:jc w:val="center"/>
        <w:rPr>
          <w:b/>
          <w:u w:val="single"/>
        </w:rPr>
      </w:pPr>
      <w:r w:rsidRPr="00865342">
        <w:rPr>
          <w:b/>
          <w:u w:val="single"/>
        </w:rPr>
        <w:t>ТКАНИ, ЦВЕТ, ОРНАМЕНТАЦИЯ</w:t>
      </w:r>
    </w:p>
    <w:p w:rsidR="00865342" w:rsidRDefault="00865342" w:rsidP="00865342">
      <w:r>
        <w:t xml:space="preserve">    Основными тканями, применявшимися для народной крестьянской одежды, были домотканые холст и шерсть простого полотняного переплетения, а с середины XIX в. — фабричные шелк, атлас, парча с орнаментом из пышных цветочных гирлянд и букетов, кумач, ситец, сатин, цветной кашемир.</w:t>
      </w:r>
    </w:p>
    <w:p w:rsidR="00865342" w:rsidRDefault="00865342" w:rsidP="00865342">
      <w:r>
        <w:t xml:space="preserve">    В каждой российской губернии существовали свои излюбленные приемы украшения рубах, места расположения и способы воплощения узоров, определенная цветовая гамма. Если в старинных рубахах преобладают набойка, узорное ткачество и вышивка льняными, шелковыми, шерстяными, позже - хлопчатобумажными нитями, то со второй половины XIX века все шире используются разнообразные тканевые нашивки, аппликация, тесьма, ленты, кружево и блестки. Встречается вышивка городского типа, такая например, как прорезная гладь. Полосатые и клетчатые узоры были разнообразны по форме и колориту. Техника народного узорного ткачества, а также вышивка по счету нитей обусловили прямолинейные, геометрические контуры, отсутствие округлых очертаний в узоре. </w:t>
      </w:r>
    </w:p>
    <w:p w:rsidR="00865342" w:rsidRPr="00865342" w:rsidRDefault="00865342" w:rsidP="00865342">
      <w:r>
        <w:t xml:space="preserve">     Привычными в южнорусском декоре были разработки растительных и геометрических узоров: пальметты, волюты, розетки, круги, цветы, елочки, кустики, стилизованные фигуры женщины, птицы, кони, оленя, многочисленные ромбические и крестообразные фигуры, зигзаги, меандры. Наряду с четкими геометрическими мотивами большое распространение получили растительные, зооморфные и антропоморфные сюжеты и среди них - павы, кони, барсы.</w:t>
      </w:r>
    </w:p>
    <w:sectPr w:rsidR="00865342" w:rsidRPr="00865342" w:rsidSect="008653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65342"/>
    <w:rsid w:val="00656818"/>
    <w:rsid w:val="00865342"/>
    <w:rsid w:val="00903AED"/>
    <w:rsid w:val="00CD6A2B"/>
    <w:rsid w:val="00D33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3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930</Words>
  <Characters>5304</Characters>
  <Application>Microsoft Office Word</Application>
  <DocSecurity>0</DocSecurity>
  <Lines>44</Lines>
  <Paragraphs>12</Paragraphs>
  <ScaleCrop>false</ScaleCrop>
  <Company/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Pups</dc:creator>
  <cp:lastModifiedBy>Артем</cp:lastModifiedBy>
  <cp:revision>4</cp:revision>
  <dcterms:created xsi:type="dcterms:W3CDTF">2013-01-18T09:06:00Z</dcterms:created>
  <dcterms:modified xsi:type="dcterms:W3CDTF">2013-01-24T08:51:00Z</dcterms:modified>
</cp:coreProperties>
</file>