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9955"/>
      </w:tblGrid>
      <w:tr w:rsidR="00AA2117" w:rsidRPr="00AA2117" w:rsidTr="00AA2117">
        <w:trPr>
          <w:tblCellSpacing w:w="0" w:type="dxa"/>
          <w:jc w:val="center"/>
        </w:trPr>
        <w:tc>
          <w:tcPr>
            <w:tcW w:w="0" w:type="auto"/>
            <w:hideMark/>
          </w:tcPr>
          <w:p w:rsidR="001C7D44" w:rsidRDefault="001C7D44" w:rsidP="001C7D4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>Борисова Валентина Григорьевна, ГБОУ СОШ № 489,</w:t>
            </w:r>
          </w:p>
          <w:p w:rsidR="001C7D44" w:rsidRDefault="001C7D44" w:rsidP="001C7D4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C7D44">
              <w:rPr>
                <w:sz w:val="28"/>
                <w:szCs w:val="28"/>
              </w:rPr>
              <w:t xml:space="preserve"> социальный педагог, стаж работы – более 15 лет </w:t>
            </w:r>
          </w:p>
          <w:p w:rsidR="001C7D44" w:rsidRPr="001C7D44" w:rsidRDefault="001C7D44" w:rsidP="001C7D4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AA2117" w:rsidRPr="00AA2117" w:rsidRDefault="00AA2117" w:rsidP="001C7D4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ПУТИ ФОРМИРОВАНИЯ ТОЛЕРАНТНОГО СОЗНАНИЯ В РОССИЙСКОЙ ШКОЛ</w:t>
            </w:r>
            <w:r w:rsidR="001C7D44"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толерантности несет в себе идеи многообразия, равенства, отказа от доминирования и насилия одного над другим, касается ли это отдельных людей, групп людей или целых народов и государств. Толерантность в таком ее понимании должна стать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 </w:t>
            </w:r>
          </w:p>
          <w:p w:rsidR="00AA2117" w:rsidRPr="001C7D44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тем понятие "толерантность", имея глубокие исторические корни, в наше время постигается и "приживается" с большим трудом как в обществе в целом, так и в системе российского образования. Толерантность ассоциируется с антипатриотизмом, с отказом от собственного национального и человеческого "Я", с преклонением перед "чужестранным", чаще всего американским образом жизни и мышления и т.п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Нами получены любопытные и красноречивые результаты анкетирования, проведенного среди 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10 классов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Санкт-Петербурга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школ. С утверждением, что "истинной может быть только одна религия" согласились 19% учащихся; с тем, что "есть нации и народы, к которым трудно хорошо относиться", согласились  46% детей. </w:t>
            </w:r>
            <w:r w:rsidR="001C7D44"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Наконец, самое страшное, на наш взгляд, утверждение, что "государство имеет право в своих интересах пойти на ущемление какой-либо нации", безоговорочно поддержали  27% десятиклассников, а еще 23% детей поставили знак вопроса, то ест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допустили такую возможность. Разумеется</w:t>
            </w:r>
            <w:r w:rsidR="001C7D44"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этот опрос, коснувшийся всего нескольких десятков человек, не претендовал на репрезентативность, тем не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менее,</w:t>
            </w:r>
            <w:r w:rsidR="001C7D44"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результаты, видимо, все же отражают какие-то тенденции в российском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Таким образом, проблема формирования толерантного сознания оказывается более чем актуальной, и решение ее, на наш взгляд, требует комплексного подхода, организации определенной системы целенаправленных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 уровне каждого образовательного учреждения, так и в широких рамках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российского образования.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Причем процесс этот должен быть разнонаправленным и многоступенчатым.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одной стороны,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толерантное сознание у учащихся может только толерантный учитель,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эта проблема должна решаться как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андрагогическая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Думается, что задача андрагога - главным образом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просветительская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т.к. многие проблемы коренятся просто в недостаточной осведомленности педагогов, в неверном понимании самого понятия толерантности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Возможно, необходима специальная программа повышения квалификации - в виде обязательного модуля, вводимого в программы разных курсов, - направленная на формирование толерантного сознания учителей, на мотивацию их дальнейшей педагогической деятельности в этом направлении. </w:t>
            </w:r>
          </w:p>
          <w:p w:rsidR="00AA2117" w:rsidRPr="001C7D44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работе с педагогами, а затем и с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учащимися,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 быть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уточнено и расширено само значение понятия толерантность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причем одним из самых важных для усвоения должен быть такой его важнейший аспект, как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"толерантность к самому себе и к своему народу".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быть разрушен психологический стереотип: принятие "другого" есть отказ от самого себя - и осознано отношение к "общечеловеческим" ценностям как к конкретному - разнонациональному - воплощению нравственных и духовных идеалов всего человечества.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одна проблема, связанная с понятием толерантности, - это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 и "границы" толерантности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мире существуют явления и группы людей, которые расцениваются как антисоциальные, - преступники, наркоманы и др. Как относиться к такого рода проявлениям интолерантности? Где кончается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начинаются равнодушие,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попустительство, конформизм? Каждый определяет свою границу допустимого и свою "линию защиты", свою стратегию поведения в разных ситуациях, но не замечать проблему вовсе 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преступно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Наконец, можно и нужно говорить не просто о способности "терпеть" рядом "другого", но - об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"активной толерантности".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умении активно сотрудничать с "другим", а для этого - идти на компромиссы, договариваться, находить точки соприкосновения даже в самых, казалось бы, безнадежных ситуациях. В то же время "активная толерантность" - это и умение "мирно", неконфликтно убедить "другого" в своей правоте, поспорить, отстоять свое мнение. Наконец, "активная толерантность" - это подчас и непосредственное действие, способность заступиться за униженного, защитить права другого и т.д.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понятие толерантности многогранно и включает в себя самые разные грани межчеловеческих, межличностных отношений.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работа по формированию толерантного сознания у юного поколения также должна быть многогранна и разнонаправлена.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в первую очередь это проблема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воспитателей, социальных педагогов и психологов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Особенно трудно формируется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толерантность к "другому"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речь идет о национальных и религиозных различиях. Ни для кого не секрет, что своего рода биологический инстинкт неприятия и агрессии срабатывает по отношению к чему-то незнакомому, непонятному, "чужому": не такой, как я, значит, - "плохой", "неприемлемый". И важнейшим шагом в процессе формирования толерантного сознания должно быть психологическое преобразование "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чужого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в "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другого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и не просто в "другого", но - именно этим и интересного</w:t>
            </w:r>
            <w:r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Залогом такого преобразования может и должно стать своего рода "приближение" к национальному миру других народов в самых разных его проявлениях. </w:t>
            </w:r>
          </w:p>
          <w:p w:rsidR="00AA2117" w:rsidRPr="00AA2117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должны оставаться в стороне от процесса формирования толерантности и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Наши наблюдения показывают, что 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гораздо более высокий уровень национальной толерантности характерен для тех русских по национальности или русскоязычных учителей, которые переехали в Россию из ближнего зарубежья, из республик Средней Азии и Закавказья. Думается, что это не случайно. Для тех, кто годами жил рядом, кто знаком с национальными обычаями, особенностями характера, спецификой инонациональной культуры, рефлекс "чужого" ослаблен, а для многих и вовсе атрофирован, заменен воспоминаниями о живых человеческих отношениях. Именно эти педагоги (они есть почти в каждой школе) могут стать в любом образовательном учреждении тем толерантным центром, от которого пойдут импульсы на весь педагогический коллектив. </w:t>
            </w:r>
          </w:p>
          <w:p w:rsidR="00AA2117" w:rsidRPr="001C7D44" w:rsidRDefault="00AA2117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педагогических путей приближения к "чужому" миру "других", на наш взгляд, - это обязательное, хотя бы самое общее, </w:t>
            </w:r>
            <w:r w:rsidRPr="001C7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различными мировыми религиями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развернувшейся сегодня дискуссии о преподавании основ православной культуры в школе я всецело на стороне тех, кто считает неприемлемым преподавание в светской многонациональной (и, значит, многоконфессиональной) школе этого предмета. Если мы хотим воспитать в детях толерантность, то приобщение к "своей" религии должно быть вынесено за рамки школьного преподавания (это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родителей и самих детей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а в школе доложен быть принят культурологический подход, то </w:t>
            </w:r>
            <w:r w:rsidR="001C7D44" w:rsidRPr="001C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есть,</w:t>
            </w:r>
            <w:r w:rsidRPr="00AA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созданы условия для знакомства с разными культурными, религиозными ценностями. </w:t>
            </w:r>
          </w:p>
          <w:p w:rsidR="001C7D44" w:rsidRPr="001C7D44" w:rsidRDefault="001C7D44" w:rsidP="001C7D4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D44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необходимо воспитывать у детей и подростков  планетарное сознание, когда человек ощущает себя частью Человечества и одновременно носителем определенной национальной культуры; когда он понимает ценность многообразия и с уважением и интересом относится к различным "картинам Мира" и различным формам "миропонимания". Такой интерес как к своей, так и к чужой истории, уважение к другим культурам при идентификации со своей собственной и чувстве ответственности за ее развитие возможно только при формировании планетарного сознания, с его </w:t>
            </w:r>
            <w:r w:rsidRPr="001C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сопричастностью всему происходящему в Мире. Это осуществимо только при широком образовании, готовящем человека быть гражданином своей страны и всего Человечества. Путь не простой и требующий как ресурсов, так и целенаправленной политики государства и общества в развитии образования и культуры.</w:t>
            </w:r>
          </w:p>
          <w:p w:rsidR="00AA2117" w:rsidRPr="00AA2117" w:rsidRDefault="00AA2117" w:rsidP="00AA21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117" w:rsidRPr="00AA2117" w:rsidTr="00AA2117">
        <w:trPr>
          <w:tblCellSpacing w:w="0" w:type="dxa"/>
          <w:jc w:val="center"/>
        </w:trPr>
        <w:tc>
          <w:tcPr>
            <w:tcW w:w="0" w:type="auto"/>
          </w:tcPr>
          <w:p w:rsidR="00AA2117" w:rsidRPr="00AA2117" w:rsidRDefault="00AA2117" w:rsidP="001C7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576" w:rsidRPr="00AA2117" w:rsidRDefault="00F32576" w:rsidP="00AA2117">
      <w:pPr>
        <w:spacing w:after="0"/>
        <w:ind w:firstLine="709"/>
        <w:jc w:val="both"/>
      </w:pPr>
    </w:p>
    <w:sectPr w:rsidR="00F32576" w:rsidRPr="00AA2117" w:rsidSect="00F3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17"/>
    <w:rsid w:val="001C7D44"/>
    <w:rsid w:val="00AA2117"/>
    <w:rsid w:val="00F3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12">
    <w:name w:val="bb12"/>
    <w:basedOn w:val="a0"/>
    <w:rsid w:val="00AA2117"/>
  </w:style>
  <w:style w:type="character" w:styleId="a4">
    <w:name w:val="Strong"/>
    <w:basedOn w:val="a0"/>
    <w:uiPriority w:val="22"/>
    <w:qFormat/>
    <w:rsid w:val="00AA2117"/>
    <w:rPr>
      <w:b/>
      <w:bCs/>
    </w:rPr>
  </w:style>
  <w:style w:type="character" w:styleId="a5">
    <w:name w:val="Emphasis"/>
    <w:basedOn w:val="a0"/>
    <w:uiPriority w:val="20"/>
    <w:qFormat/>
    <w:rsid w:val="00AA21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2012-10-28T17:54:00Z</dcterms:created>
  <dcterms:modified xsi:type="dcterms:W3CDTF">2012-10-28T18:18:00Z</dcterms:modified>
</cp:coreProperties>
</file>