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1E" w:rsidRPr="009112EF" w:rsidRDefault="00BD5C1E" w:rsidP="00911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szCs w:val="24"/>
        </w:rPr>
      </w:pPr>
      <w:r w:rsidRPr="009112EF">
        <w:rPr>
          <w:rFonts w:ascii="Times New Roman" w:hAnsi="Times New Roman"/>
          <w:szCs w:val="24"/>
        </w:rPr>
        <w:t>Индивидуальный подход к школьникам-неформалам</w:t>
      </w:r>
    </w:p>
    <w:p w:rsidR="00BD5C1E" w:rsidRPr="009112EF" w:rsidRDefault="00BD5C1E" w:rsidP="00911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9112EF">
        <w:rPr>
          <w:rFonts w:ascii="Times New Roman" w:hAnsi="Times New Roman"/>
          <w:szCs w:val="24"/>
        </w:rPr>
        <w:tab/>
      </w:r>
    </w:p>
    <w:p w:rsidR="00BD5C1E" w:rsidRPr="009112EF" w:rsidRDefault="00BD5C1E" w:rsidP="00911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9112EF">
        <w:rPr>
          <w:rFonts w:ascii="Times New Roman" w:hAnsi="Times New Roman"/>
          <w:color w:val="auto"/>
          <w:szCs w:val="24"/>
          <w:shd w:val="clear" w:color="auto" w:fill="FFFFFF"/>
        </w:rPr>
        <w:tab/>
        <w:t>Несколько десятилетий назад начали появляться различные молодежные субкультуры. Подростки, которые стали относить себя к ним, слушали музыку, понятную не каждому, одевались и вели себя абсолютно непривычно с точки зрения большинства. Их стали называть неформалами. Своим внешним видом эти молодые люди начали пытаться выделиться из толпы, обратить на себя внимание. Раньше это явление было довольно редким, но сейчас неформалов можно встретить везде, особенно много их среди подростков в возрасте от 12 до 18 лет. И поэтому неформалы в школе — распространенное явление....</w:t>
      </w:r>
      <w:r w:rsidRPr="009112EF">
        <w:rPr>
          <w:rStyle w:val="apple-converted-space"/>
          <w:rFonts w:ascii="Times New Roman" w:hAnsi="Times New Roman"/>
          <w:color w:val="auto"/>
          <w:szCs w:val="24"/>
          <w:shd w:val="clear" w:color="auto" w:fill="FFFFFF"/>
        </w:rPr>
        <w:t> </w:t>
      </w:r>
    </w:p>
    <w:p w:rsidR="00BD5C1E" w:rsidRPr="009112EF" w:rsidRDefault="00BD5C1E" w:rsidP="00911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9112EF">
        <w:rPr>
          <w:rFonts w:ascii="Times New Roman" w:hAnsi="Times New Roman"/>
          <w:szCs w:val="24"/>
        </w:rPr>
        <w:tab/>
        <w:t xml:space="preserve">Как к ним относиться учителям средней школы? На этот счёт существуют различные мнения. Одни люди считают, что все неформальные группы молодёжи следует запретить и немедленно распустить. Другие, напротив, призывают способствовать развитию неформальных групп, дающих возможность старшим подросткам и юношам “перебеситься” и найти себя в жизни. Как все крайние точки зрения, эти воззрения ошибочны. Нельзя дать правила, верного по отношению </w:t>
      </w:r>
      <w:proofErr w:type="gramStart"/>
      <w:r w:rsidRPr="009112EF">
        <w:rPr>
          <w:rFonts w:ascii="Times New Roman" w:hAnsi="Times New Roman"/>
          <w:szCs w:val="24"/>
        </w:rPr>
        <w:t>к</w:t>
      </w:r>
      <w:proofErr w:type="gramEnd"/>
      <w:r w:rsidRPr="009112EF">
        <w:rPr>
          <w:rFonts w:ascii="Times New Roman" w:hAnsi="Times New Roman"/>
          <w:szCs w:val="24"/>
        </w:rPr>
        <w:t xml:space="preserve"> всем группам. Слишком различны они по своим устремлениям: от </w:t>
      </w:r>
      <w:proofErr w:type="spellStart"/>
      <w:r w:rsidRPr="009112EF">
        <w:rPr>
          <w:rFonts w:ascii="Times New Roman" w:hAnsi="Times New Roman"/>
          <w:szCs w:val="24"/>
        </w:rPr>
        <w:t>просоциальных</w:t>
      </w:r>
      <w:proofErr w:type="spellEnd"/>
      <w:r w:rsidRPr="009112EF">
        <w:rPr>
          <w:rFonts w:ascii="Times New Roman" w:hAnsi="Times New Roman"/>
          <w:szCs w:val="24"/>
        </w:rPr>
        <w:t xml:space="preserve"> до </w:t>
      </w:r>
      <w:proofErr w:type="gramStart"/>
      <w:r w:rsidRPr="009112EF">
        <w:rPr>
          <w:rFonts w:ascii="Times New Roman" w:hAnsi="Times New Roman"/>
          <w:szCs w:val="24"/>
        </w:rPr>
        <w:t>антиобщественных</w:t>
      </w:r>
      <w:proofErr w:type="gramEnd"/>
      <w:r w:rsidRPr="009112EF">
        <w:rPr>
          <w:rFonts w:ascii="Times New Roman" w:hAnsi="Times New Roman"/>
          <w:szCs w:val="24"/>
        </w:rPr>
        <w:t xml:space="preserve"> и противоправных. Поэтому начинать надо с особенностей изучения тех неформальных групп, с которыми педагогу приходиться сталкиваться. Второе: к каждому члену неформальной группы надо найти свой особый, индивидуальный подход. Для этого надо разобраться в особенностях его личности, биографии</w:t>
      </w:r>
      <w:proofErr w:type="gramStart"/>
      <w:r w:rsidRPr="009112EF">
        <w:rPr>
          <w:rFonts w:ascii="Times New Roman" w:hAnsi="Times New Roman"/>
          <w:szCs w:val="24"/>
        </w:rPr>
        <w:t>.</w:t>
      </w:r>
      <w:proofErr w:type="gramEnd"/>
      <w:r w:rsidRPr="009112EF">
        <w:rPr>
          <w:rFonts w:ascii="Times New Roman" w:hAnsi="Times New Roman"/>
          <w:szCs w:val="24"/>
        </w:rPr>
        <w:t xml:space="preserve"> </w:t>
      </w:r>
      <w:proofErr w:type="gramStart"/>
      <w:r w:rsidRPr="009112EF">
        <w:rPr>
          <w:rFonts w:ascii="Times New Roman" w:hAnsi="Times New Roman"/>
          <w:szCs w:val="24"/>
        </w:rPr>
        <w:t>п</w:t>
      </w:r>
      <w:proofErr w:type="gramEnd"/>
      <w:r w:rsidRPr="009112EF">
        <w:rPr>
          <w:rFonts w:ascii="Times New Roman" w:hAnsi="Times New Roman"/>
          <w:szCs w:val="24"/>
        </w:rPr>
        <w:t>ричинах и обстоятельствах его вхождения в данное молодёжное объединение.</w:t>
      </w:r>
    </w:p>
    <w:p w:rsidR="00BD5C1E" w:rsidRPr="009112EF" w:rsidRDefault="00BD5C1E" w:rsidP="00911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9112EF">
        <w:rPr>
          <w:rFonts w:ascii="Times New Roman" w:hAnsi="Times New Roman"/>
          <w:szCs w:val="24"/>
        </w:rPr>
        <w:tab/>
        <w:t xml:space="preserve">О требованиях к психологическим исследованиям неформальных групп достаточно подробно говорят Д. И. </w:t>
      </w:r>
      <w:proofErr w:type="spellStart"/>
      <w:r w:rsidRPr="009112EF">
        <w:rPr>
          <w:rFonts w:ascii="Times New Roman" w:hAnsi="Times New Roman"/>
          <w:szCs w:val="24"/>
        </w:rPr>
        <w:t>Фельдштейн</w:t>
      </w:r>
      <w:proofErr w:type="spellEnd"/>
      <w:r w:rsidRPr="009112EF">
        <w:rPr>
          <w:rFonts w:ascii="Times New Roman" w:hAnsi="Times New Roman"/>
          <w:szCs w:val="24"/>
        </w:rPr>
        <w:t xml:space="preserve"> и Л. А. </w:t>
      </w:r>
      <w:proofErr w:type="spellStart"/>
      <w:r w:rsidRPr="009112EF">
        <w:rPr>
          <w:rFonts w:ascii="Times New Roman" w:hAnsi="Times New Roman"/>
          <w:szCs w:val="24"/>
        </w:rPr>
        <w:t>Радзиховский</w:t>
      </w:r>
      <w:proofErr w:type="spellEnd"/>
      <w:r w:rsidRPr="009112EF">
        <w:rPr>
          <w:rFonts w:ascii="Times New Roman" w:hAnsi="Times New Roman"/>
          <w:szCs w:val="24"/>
        </w:rPr>
        <w:t>. Они, в частности, указывают педагогу на необходимость выработать умение ставить себя на место школьник</w:t>
      </w:r>
      <w:proofErr w:type="gramStart"/>
      <w:r w:rsidRPr="009112EF">
        <w:rPr>
          <w:rFonts w:ascii="Times New Roman" w:hAnsi="Times New Roman"/>
          <w:szCs w:val="24"/>
        </w:rPr>
        <w:t>а-</w:t>
      </w:r>
      <w:proofErr w:type="gramEnd"/>
      <w:r w:rsidRPr="009112EF">
        <w:rPr>
          <w:rFonts w:ascii="Times New Roman" w:hAnsi="Times New Roman"/>
          <w:szCs w:val="24"/>
        </w:rPr>
        <w:t xml:space="preserve">”неформала”, вести с ним диалог на равных, добиваться взаимопонимания. </w:t>
      </w:r>
    </w:p>
    <w:p w:rsidR="00BD5C1E" w:rsidRPr="009112EF" w:rsidRDefault="00BD5C1E" w:rsidP="00911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9112EF">
        <w:rPr>
          <w:rFonts w:ascii="Times New Roman" w:hAnsi="Times New Roman"/>
          <w:szCs w:val="24"/>
        </w:rPr>
        <w:tab/>
        <w:t xml:space="preserve">Каковы первостепенные задачи изучения групп неформалов? Начинать следует с </w:t>
      </w:r>
      <w:proofErr w:type="gramStart"/>
      <w:r w:rsidRPr="009112EF">
        <w:rPr>
          <w:rFonts w:ascii="Times New Roman" w:hAnsi="Times New Roman"/>
          <w:szCs w:val="24"/>
        </w:rPr>
        <w:t>получения</w:t>
      </w:r>
      <w:proofErr w:type="gramEnd"/>
      <w:r w:rsidRPr="009112EF">
        <w:rPr>
          <w:rFonts w:ascii="Times New Roman" w:hAnsi="Times New Roman"/>
          <w:szCs w:val="24"/>
        </w:rPr>
        <w:t xml:space="preserve"> самых общих сведений о них: сколько подобных неформальных объединений в данной местности; </w:t>
      </w:r>
      <w:proofErr w:type="gramStart"/>
      <w:r w:rsidRPr="009112EF">
        <w:rPr>
          <w:rFonts w:ascii="Times New Roman" w:hAnsi="Times New Roman"/>
          <w:szCs w:val="24"/>
        </w:rPr>
        <w:t>каково</w:t>
      </w:r>
      <w:proofErr w:type="gramEnd"/>
      <w:r w:rsidRPr="009112EF">
        <w:rPr>
          <w:rFonts w:ascii="Times New Roman" w:hAnsi="Times New Roman"/>
          <w:szCs w:val="24"/>
        </w:rPr>
        <w:t xml:space="preserve"> количество участников в каждом из них; кто в них входит (возраст, пол, национальность, социальное происхождение, образование, семья); связаны ли они с антисоциальными группами, правонарушителями, наркоманами, хулиганами. Далее следует получить ответы на вопросы социологического характера: интересы и культурный уровень членов группы; социальные и нравственные ценности (идеалы, убеждения, стремления) и т.д. Желательно выяснить структуру и динамику группы: кто может быть членом группы, требования к нему, правила приёма и выбытия, постоянен ли состав группы, как определяется лидер объединения молодёжи, отношение к внешнему миру, наличие тенденции к росту или распаду группы.</w:t>
      </w:r>
    </w:p>
    <w:p w:rsidR="00BD5C1E" w:rsidRPr="009112EF" w:rsidRDefault="00BD5C1E" w:rsidP="00911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9112EF">
        <w:rPr>
          <w:rFonts w:ascii="Times New Roman" w:hAnsi="Times New Roman"/>
          <w:szCs w:val="24"/>
        </w:rPr>
        <w:tab/>
        <w:t xml:space="preserve">Затем следует получить фактический материал для разработки психологической характеристики наблюдаемого неформального объединения молодёжи. Так, важно понять мировосприятие членов группы. Например, как смотрят на окружающую среду, людей и предметы неформалы, увлекающиеся рок-музыкой? Можно ли сравнивать их взгляды на вещи </w:t>
      </w:r>
      <w:proofErr w:type="gramStart"/>
      <w:r w:rsidRPr="009112EF">
        <w:rPr>
          <w:rFonts w:ascii="Times New Roman" w:hAnsi="Times New Roman"/>
          <w:szCs w:val="24"/>
        </w:rPr>
        <w:t>со</w:t>
      </w:r>
      <w:proofErr w:type="gramEnd"/>
      <w:r w:rsidRPr="009112EF">
        <w:rPr>
          <w:rFonts w:ascii="Times New Roman" w:hAnsi="Times New Roman"/>
          <w:szCs w:val="24"/>
        </w:rPr>
        <w:t xml:space="preserve"> взглядом профессиональных музыкантов? Необходимо также выявить, какие личностные особенности развивает у себя на деле представитель той или иной неформальной группы. К примеру, определить, действительно ли хиппи добры, а фанаты - агрессивны? Важно также выяснить, как смотрят на неформалов окружающие: другие подростки и различные взрослые люди. </w:t>
      </w:r>
    </w:p>
    <w:p w:rsidR="00BD5C1E" w:rsidRPr="009112EF" w:rsidRDefault="00BD5C1E" w:rsidP="00911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9112EF">
        <w:rPr>
          <w:rFonts w:ascii="Times New Roman" w:hAnsi="Times New Roman"/>
          <w:szCs w:val="24"/>
        </w:rPr>
        <w:t>А как сами члены молодёжных групп представляют себя в глазах окружающих? Нужно установить типологию существующих групп, их взаимодействие между собой в районе и перспективу развития.</w:t>
      </w:r>
    </w:p>
    <w:p w:rsidR="00BD5C1E" w:rsidRPr="009112EF" w:rsidRDefault="00BD5C1E" w:rsidP="00911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9112EF">
        <w:rPr>
          <w:rFonts w:ascii="Times New Roman" w:hAnsi="Times New Roman"/>
          <w:szCs w:val="24"/>
        </w:rPr>
        <w:tab/>
        <w:t>Теперь об индивидуальном подходе к школьник</w:t>
      </w:r>
      <w:proofErr w:type="gramStart"/>
      <w:r w:rsidRPr="009112EF">
        <w:rPr>
          <w:rFonts w:ascii="Times New Roman" w:hAnsi="Times New Roman"/>
          <w:szCs w:val="24"/>
        </w:rPr>
        <w:t>у-</w:t>
      </w:r>
      <w:proofErr w:type="gramEnd"/>
      <w:r w:rsidRPr="009112EF">
        <w:rPr>
          <w:rFonts w:ascii="Times New Roman" w:hAnsi="Times New Roman"/>
          <w:szCs w:val="24"/>
        </w:rPr>
        <w:t xml:space="preserve">”неформалу”. Начинать следует с выяснения причин вхождения в определённую неформальную группу каждого конкретного её члена. Выше, при описании краткой истории таких групп, я упомянула некоторые такие причины. Напомню, что сам возраст подростка и юноши, некоторые важные особенности </w:t>
      </w:r>
      <w:r w:rsidRPr="009112EF">
        <w:rPr>
          <w:rFonts w:ascii="Times New Roman" w:hAnsi="Times New Roman"/>
          <w:szCs w:val="24"/>
        </w:rPr>
        <w:lastRenderedPageBreak/>
        <w:t xml:space="preserve">личности взрослеющего человека могут служить основой формирования соответствующей мотивации. </w:t>
      </w:r>
    </w:p>
    <w:p w:rsidR="00BD5C1E" w:rsidRPr="009112EF" w:rsidRDefault="00BD5C1E" w:rsidP="00911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9112EF">
        <w:rPr>
          <w:rFonts w:ascii="Times New Roman" w:hAnsi="Times New Roman"/>
          <w:szCs w:val="24"/>
        </w:rPr>
        <w:tab/>
        <w:t>Особенности личности школьников среднего и старшего подросткового возраста, создающие психологическую основу их стремления к включению в неформальные молодёжные объединения, рассмотрел И. А.</w:t>
      </w:r>
      <w:r w:rsidR="00A52602">
        <w:rPr>
          <w:rFonts w:ascii="Times New Roman" w:hAnsi="Times New Roman"/>
          <w:szCs w:val="24"/>
        </w:rPr>
        <w:t xml:space="preserve"> </w:t>
      </w:r>
      <w:proofErr w:type="gramStart"/>
      <w:r w:rsidRPr="009112EF">
        <w:rPr>
          <w:rFonts w:ascii="Times New Roman" w:hAnsi="Times New Roman"/>
          <w:szCs w:val="24"/>
        </w:rPr>
        <w:t>Невский</w:t>
      </w:r>
      <w:proofErr w:type="gramEnd"/>
      <w:r w:rsidRPr="009112EF">
        <w:rPr>
          <w:rFonts w:ascii="Times New Roman" w:hAnsi="Times New Roman"/>
          <w:szCs w:val="24"/>
        </w:rPr>
        <w:t xml:space="preserve">. Он связывает участие значительного количества подростков в этих группах с тем, что им труднее </w:t>
      </w:r>
      <w:proofErr w:type="spellStart"/>
      <w:r w:rsidRPr="009112EF">
        <w:rPr>
          <w:rFonts w:ascii="Times New Roman" w:hAnsi="Times New Roman"/>
          <w:szCs w:val="24"/>
        </w:rPr>
        <w:t>самоутверждаться</w:t>
      </w:r>
      <w:proofErr w:type="spellEnd"/>
      <w:r w:rsidRPr="009112EF">
        <w:rPr>
          <w:rFonts w:ascii="Times New Roman" w:hAnsi="Times New Roman"/>
          <w:szCs w:val="24"/>
        </w:rPr>
        <w:t xml:space="preserve"> в жизни, чем юношам и взрослым, а также с их ярко выраженным интересом к игровым элементам деятельности, которых много у неформалов (атрибуты одежды, групповые ритуалы). В этом плане важно также учитывать недостаточность социального опыта подростков, их не совсем развитую критичность сознания при значительно возросшей общественной активности и стремлении к независимости и самостоятельности. Следует учитывать и потребность подростков к общению с образцовой для них группой сверстников, и желание уподобиться им, эмоционально-волевую неустойчивость этих школьников и т.д. Ко всему этому нередко добавляется и отсутствие занятости интересным для них полезным делом в школе и вне её, недостаток престижного общения и позитивных стимулов к активной и эмоционально напряжённой деятельности, невозможность самоопределения и самовыражения имеющимися средствами. Отрицательное влияние на подростков оказывают семьи, целиком поглощённые добыванием материальных средств существования или стремящиеся лишь </w:t>
      </w:r>
      <w:proofErr w:type="gramStart"/>
      <w:r w:rsidRPr="009112EF">
        <w:rPr>
          <w:rFonts w:ascii="Times New Roman" w:hAnsi="Times New Roman"/>
          <w:szCs w:val="24"/>
        </w:rPr>
        <w:t>у</w:t>
      </w:r>
      <w:proofErr w:type="gramEnd"/>
      <w:r w:rsidRPr="009112EF">
        <w:rPr>
          <w:rFonts w:ascii="Times New Roman" w:hAnsi="Times New Roman"/>
          <w:szCs w:val="24"/>
        </w:rPr>
        <w:t xml:space="preserve"> </w:t>
      </w:r>
      <w:proofErr w:type="gramStart"/>
      <w:r w:rsidRPr="009112EF">
        <w:rPr>
          <w:rFonts w:ascii="Times New Roman" w:hAnsi="Times New Roman"/>
          <w:szCs w:val="24"/>
        </w:rPr>
        <w:t>обогащению</w:t>
      </w:r>
      <w:proofErr w:type="gramEnd"/>
      <w:r w:rsidRPr="009112EF">
        <w:rPr>
          <w:rFonts w:ascii="Times New Roman" w:hAnsi="Times New Roman"/>
          <w:szCs w:val="24"/>
        </w:rPr>
        <w:t xml:space="preserve">, с низкими духовными потребностями и малой общественной активностью. </w:t>
      </w:r>
    </w:p>
    <w:p w:rsidR="00BD5C1E" w:rsidRPr="009112EF" w:rsidRDefault="00BD5C1E" w:rsidP="00911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9112EF">
        <w:rPr>
          <w:rFonts w:ascii="Times New Roman" w:hAnsi="Times New Roman"/>
          <w:szCs w:val="24"/>
        </w:rPr>
        <w:tab/>
        <w:t xml:space="preserve">И.А. Невский провёл также психолого-педагогический анализ причин участи школьников в неформальных молодёжных объединениях. Эти причины, по его мнению, следующие: </w:t>
      </w:r>
    </w:p>
    <w:p w:rsidR="00BD5C1E" w:rsidRPr="009112EF" w:rsidRDefault="00BD5C1E" w:rsidP="009112EF">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300"/>
        <w:jc w:val="both"/>
        <w:rPr>
          <w:rFonts w:ascii="Times New Roman" w:hAnsi="Times New Roman"/>
          <w:szCs w:val="24"/>
        </w:rPr>
      </w:pPr>
      <w:r w:rsidRPr="009112EF">
        <w:rPr>
          <w:rFonts w:ascii="Times New Roman" w:hAnsi="Times New Roman"/>
          <w:szCs w:val="24"/>
        </w:rPr>
        <w:t xml:space="preserve">стремление учащихся среднего и старшего школьного возраста к необычному для них и некритически </w:t>
      </w:r>
      <w:proofErr w:type="spellStart"/>
      <w:r w:rsidRPr="009112EF">
        <w:rPr>
          <w:rFonts w:ascii="Times New Roman" w:hAnsi="Times New Roman"/>
          <w:szCs w:val="24"/>
        </w:rPr>
        <w:t>усваемому</w:t>
      </w:r>
      <w:proofErr w:type="spellEnd"/>
      <w:r w:rsidRPr="009112EF">
        <w:rPr>
          <w:rFonts w:ascii="Times New Roman" w:hAnsi="Times New Roman"/>
          <w:szCs w:val="24"/>
        </w:rPr>
        <w:t xml:space="preserve"> современному западному искусству;</w:t>
      </w:r>
    </w:p>
    <w:p w:rsidR="00BD5C1E" w:rsidRPr="009112EF" w:rsidRDefault="00BD5C1E" w:rsidP="009112EF">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300"/>
        <w:jc w:val="both"/>
        <w:rPr>
          <w:rFonts w:ascii="Times New Roman" w:hAnsi="Times New Roman"/>
          <w:szCs w:val="24"/>
        </w:rPr>
      </w:pPr>
      <w:r w:rsidRPr="009112EF">
        <w:rPr>
          <w:rFonts w:ascii="Times New Roman" w:hAnsi="Times New Roman"/>
          <w:szCs w:val="24"/>
        </w:rPr>
        <w:t>низкая успеваемость многих таких подростков и отчуждение от классного коллектива;</w:t>
      </w:r>
    </w:p>
    <w:p w:rsidR="00BD5C1E" w:rsidRPr="009112EF" w:rsidRDefault="00BD5C1E" w:rsidP="009112EF">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300"/>
        <w:jc w:val="both"/>
        <w:rPr>
          <w:rFonts w:ascii="Times New Roman" w:hAnsi="Times New Roman"/>
          <w:szCs w:val="24"/>
        </w:rPr>
      </w:pPr>
      <w:r w:rsidRPr="009112EF">
        <w:rPr>
          <w:rFonts w:ascii="Times New Roman" w:hAnsi="Times New Roman"/>
          <w:szCs w:val="24"/>
        </w:rPr>
        <w:t>отсутствие постоянных содержательных интересов общественно полезной деятельности, равнодушие к учёбе;</w:t>
      </w:r>
    </w:p>
    <w:p w:rsidR="00BD5C1E" w:rsidRPr="009112EF" w:rsidRDefault="00BD5C1E" w:rsidP="009112EF">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300"/>
        <w:jc w:val="both"/>
        <w:rPr>
          <w:rFonts w:ascii="Times New Roman" w:hAnsi="Times New Roman"/>
          <w:szCs w:val="24"/>
        </w:rPr>
      </w:pPr>
      <w:r w:rsidRPr="009112EF">
        <w:rPr>
          <w:rFonts w:ascii="Times New Roman" w:hAnsi="Times New Roman"/>
          <w:szCs w:val="24"/>
        </w:rPr>
        <w:t>потребность в эмоциональной разрядке, характерной даже для хороших учеников;</w:t>
      </w:r>
    </w:p>
    <w:p w:rsidR="00BD5C1E" w:rsidRPr="009112EF" w:rsidRDefault="00BD5C1E" w:rsidP="009112EF">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300"/>
        <w:jc w:val="both"/>
        <w:rPr>
          <w:rFonts w:ascii="Times New Roman" w:hAnsi="Times New Roman"/>
          <w:szCs w:val="24"/>
        </w:rPr>
      </w:pPr>
      <w:r w:rsidRPr="009112EF">
        <w:rPr>
          <w:rFonts w:ascii="Times New Roman" w:hAnsi="Times New Roman"/>
          <w:szCs w:val="24"/>
        </w:rPr>
        <w:t>одинаковость в требованиях ко всем ученикам, а также задержки в умственном развитии у части таких учащихся;</w:t>
      </w:r>
    </w:p>
    <w:p w:rsidR="00BD5C1E" w:rsidRPr="009112EF" w:rsidRDefault="00BD5C1E" w:rsidP="009112EF">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300"/>
        <w:jc w:val="both"/>
        <w:rPr>
          <w:rFonts w:ascii="Times New Roman" w:hAnsi="Times New Roman"/>
          <w:szCs w:val="24"/>
        </w:rPr>
      </w:pPr>
      <w:r w:rsidRPr="009112EF">
        <w:rPr>
          <w:rFonts w:ascii="Times New Roman" w:hAnsi="Times New Roman"/>
          <w:szCs w:val="24"/>
        </w:rPr>
        <w:t>недостаток внимания к молодёжи в семьях, безнадзорность, вызывающая у школьников чувство одиночества, заброшенности, ненужности, беззащитности;</w:t>
      </w:r>
    </w:p>
    <w:p w:rsidR="00BD5C1E" w:rsidRPr="009112EF" w:rsidRDefault="00BD5C1E" w:rsidP="009112EF">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300"/>
        <w:jc w:val="both"/>
        <w:rPr>
          <w:rFonts w:ascii="Times New Roman" w:hAnsi="Times New Roman"/>
          <w:szCs w:val="24"/>
        </w:rPr>
      </w:pPr>
      <w:r w:rsidRPr="009112EF">
        <w:rPr>
          <w:rFonts w:ascii="Times New Roman" w:hAnsi="Times New Roman"/>
          <w:szCs w:val="24"/>
        </w:rPr>
        <w:t>новизна, своеобразие впечатлений, получаемых в группе сверстников-неформалов, чувство свободы;</w:t>
      </w:r>
    </w:p>
    <w:p w:rsidR="00BD5C1E" w:rsidRPr="009112EF" w:rsidRDefault="00BD5C1E" w:rsidP="009112EF">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300"/>
        <w:jc w:val="both"/>
        <w:rPr>
          <w:rFonts w:ascii="Times New Roman" w:hAnsi="Times New Roman"/>
          <w:szCs w:val="24"/>
        </w:rPr>
      </w:pPr>
      <w:r w:rsidRPr="009112EF">
        <w:rPr>
          <w:rFonts w:ascii="Times New Roman" w:hAnsi="Times New Roman"/>
          <w:szCs w:val="24"/>
        </w:rPr>
        <w:t>возможность выявить протест против собственного бесправия, консервативных форм обучения и воспитания в школе, отрицательных явлений в семье и т.д. Это стало особенно явным в последние годы, выявившие многие недостатки нашей жизни.</w:t>
      </w:r>
    </w:p>
    <w:p w:rsidR="00BD5C1E" w:rsidRPr="009112EF" w:rsidRDefault="00BD5C1E" w:rsidP="00911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9112EF">
        <w:rPr>
          <w:rFonts w:ascii="Times New Roman" w:hAnsi="Times New Roman"/>
          <w:szCs w:val="24"/>
        </w:rPr>
        <w:tab/>
        <w:t xml:space="preserve">Таковы причины вхождения подростков и юношей в неформальные объединения. А вот что сообщили по этому поводу сами участники “дворовых </w:t>
      </w:r>
      <w:proofErr w:type="gramStart"/>
      <w:r w:rsidRPr="009112EF">
        <w:rPr>
          <w:rFonts w:ascii="Times New Roman" w:hAnsi="Times New Roman"/>
          <w:szCs w:val="24"/>
        </w:rPr>
        <w:t>тусовок</w:t>
      </w:r>
      <w:proofErr w:type="gramEnd"/>
      <w:r w:rsidRPr="009112EF">
        <w:rPr>
          <w:rFonts w:ascii="Times New Roman" w:hAnsi="Times New Roman"/>
          <w:szCs w:val="24"/>
        </w:rPr>
        <w:t xml:space="preserve">”, т.е. групп по месту жительства. Данные получены петербургскими социологами, обследовавшими 40 таких групп. Юноши составили 70% этих неформальных объединений, а девушки - 30%. В абсолютном большинстве эти группы состоят из несовершеннолетних. Интересующее нас обобщение сделал социолог Н. </w:t>
      </w:r>
      <w:proofErr w:type="spellStart"/>
      <w:r w:rsidRPr="009112EF">
        <w:rPr>
          <w:rFonts w:ascii="Times New Roman" w:hAnsi="Times New Roman"/>
          <w:szCs w:val="24"/>
        </w:rPr>
        <w:t>Кофырин</w:t>
      </w:r>
      <w:proofErr w:type="spellEnd"/>
      <w:r w:rsidRPr="009112EF">
        <w:rPr>
          <w:rFonts w:ascii="Times New Roman" w:hAnsi="Times New Roman"/>
          <w:szCs w:val="24"/>
        </w:rPr>
        <w:t xml:space="preserve">. Приведу его слова: “Среди наиболее важных причин, побудивших молодых людей “уйти в неформалы”, - потребность в друзьях, в чём-то необычном, а также конфликты в школе и дома, недоверие к взрослым, протест против формализма и </w:t>
      </w:r>
      <w:proofErr w:type="gramStart"/>
      <w:r w:rsidRPr="009112EF">
        <w:rPr>
          <w:rFonts w:ascii="Times New Roman" w:hAnsi="Times New Roman"/>
          <w:szCs w:val="24"/>
        </w:rPr>
        <w:t>вранья</w:t>
      </w:r>
      <w:proofErr w:type="gramEnd"/>
      <w:r w:rsidRPr="009112EF">
        <w:rPr>
          <w:rFonts w:ascii="Times New Roman" w:hAnsi="Times New Roman"/>
          <w:szCs w:val="24"/>
        </w:rPr>
        <w:t>. Почти каждый восьмой пришёл в группу, потому что “не знал</w:t>
      </w:r>
      <w:r w:rsidR="00A52602">
        <w:rPr>
          <w:rFonts w:ascii="Times New Roman" w:hAnsi="Times New Roman"/>
          <w:szCs w:val="24"/>
        </w:rPr>
        <w:t>,</w:t>
      </w:r>
      <w:bookmarkStart w:id="0" w:name="_GoBack"/>
      <w:bookmarkEnd w:id="0"/>
      <w:r w:rsidRPr="009112EF">
        <w:rPr>
          <w:rFonts w:ascii="Times New Roman" w:hAnsi="Times New Roman"/>
          <w:szCs w:val="24"/>
        </w:rPr>
        <w:t xml:space="preserve"> как жить дальше”. Как видно, мнения учёных и ребят во многом совпадают, но кое в чём и разнятся. Одно ясно: причины серьёзные и их остаточно много, для каждого - своя причина или даже несколько взаимодействующих. К тому же надо сказать, что достаточно глубокие научные исследования неформального молодёжного движения в нашей стране только начинаются, а жизнь изменяется круто, быстро, неожиданно, порождая трудно </w:t>
      </w:r>
      <w:r w:rsidRPr="009112EF">
        <w:rPr>
          <w:rFonts w:ascii="Times New Roman" w:hAnsi="Times New Roman"/>
          <w:szCs w:val="24"/>
        </w:rPr>
        <w:lastRenderedPageBreak/>
        <w:t>прогнозируемые изменения в чутких юных душах</w:t>
      </w:r>
      <w:proofErr w:type="gramStart"/>
      <w:r w:rsidRPr="009112EF">
        <w:rPr>
          <w:rFonts w:ascii="Times New Roman" w:hAnsi="Times New Roman"/>
          <w:szCs w:val="24"/>
        </w:rPr>
        <w:t>.</w:t>
      </w:r>
      <w:proofErr w:type="gramEnd"/>
      <w:r w:rsidRPr="009112EF">
        <w:rPr>
          <w:rFonts w:ascii="Times New Roman" w:hAnsi="Times New Roman"/>
          <w:szCs w:val="24"/>
        </w:rPr>
        <w:t xml:space="preserve"> </w:t>
      </w:r>
      <w:proofErr w:type="gramStart"/>
      <w:r w:rsidRPr="009112EF">
        <w:rPr>
          <w:rFonts w:ascii="Times New Roman" w:hAnsi="Times New Roman"/>
          <w:szCs w:val="24"/>
        </w:rPr>
        <w:t>п</w:t>
      </w:r>
      <w:proofErr w:type="gramEnd"/>
      <w:r w:rsidRPr="009112EF">
        <w:rPr>
          <w:rFonts w:ascii="Times New Roman" w:hAnsi="Times New Roman"/>
          <w:szCs w:val="24"/>
        </w:rPr>
        <w:t>оэтому каждый педагог, имея дело с молодыми неформалами, вступает нередко в роли первооткрывателя.</w:t>
      </w:r>
    </w:p>
    <w:p w:rsidR="00BD5C1E" w:rsidRPr="009112EF" w:rsidRDefault="00BD5C1E" w:rsidP="00911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9112EF">
        <w:rPr>
          <w:rFonts w:ascii="Times New Roman" w:hAnsi="Times New Roman"/>
          <w:szCs w:val="24"/>
        </w:rPr>
        <w:tab/>
        <w:t xml:space="preserve">Учителей, конечно, очень интересует вопрос, как вести работу по профилактике отклоняющегося поведения школьников - участников неформальных молодёжных групп. Исследование этой проблемы провёл В.С. </w:t>
      </w:r>
      <w:proofErr w:type="spellStart"/>
      <w:r w:rsidRPr="009112EF">
        <w:rPr>
          <w:rFonts w:ascii="Times New Roman" w:hAnsi="Times New Roman"/>
          <w:szCs w:val="24"/>
        </w:rPr>
        <w:t>Овчинский</w:t>
      </w:r>
      <w:proofErr w:type="spellEnd"/>
      <w:r w:rsidRPr="009112EF">
        <w:rPr>
          <w:rFonts w:ascii="Times New Roman" w:hAnsi="Times New Roman"/>
          <w:szCs w:val="24"/>
        </w:rPr>
        <w:t xml:space="preserve">. Он сформулировал ряд методических рекомендаций педагогам, работающим с учащимися среднего и старшего школьного возраста. Так, данный автор справедливо говорил о необходимости дифференцированного подхода к каждой конкретной неформальной группе и к каждому её участнику. Например, среди хиппи встречаются “романтики” тунеядства”, “идеологи” молодёжного протеста, просто яркие творческие личности </w:t>
      </w:r>
      <w:proofErr w:type="gramStart"/>
      <w:r w:rsidRPr="009112EF">
        <w:rPr>
          <w:rFonts w:ascii="Times New Roman" w:hAnsi="Times New Roman"/>
          <w:szCs w:val="24"/>
        </w:rPr>
        <w:t xml:space="preserve">( </w:t>
      </w:r>
      <w:proofErr w:type="gramEnd"/>
      <w:r w:rsidRPr="009112EF">
        <w:rPr>
          <w:rFonts w:ascii="Times New Roman" w:hAnsi="Times New Roman"/>
          <w:szCs w:val="24"/>
        </w:rPr>
        <w:t>поэты, певцы, музыканты ), увлечённые авангардными формами искусства. Естественно, подход к каждой из этих подгрупп хиппи должен быть свой, не похожий на другие.</w:t>
      </w:r>
    </w:p>
    <w:p w:rsidR="00BD5C1E" w:rsidRPr="009112EF" w:rsidRDefault="00BD5C1E" w:rsidP="00911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9112EF">
        <w:rPr>
          <w:rFonts w:ascii="Times New Roman" w:hAnsi="Times New Roman"/>
          <w:szCs w:val="24"/>
        </w:rPr>
        <w:tab/>
        <w:t xml:space="preserve">При профилактике отклоняющегося поведения членов неформальных групп в большинстве случаев рекомендуется основной упор делать не на запретительно-административных действиях, а на открытом, гласном, демократическом обсуждении интересующих этих молодых людей проблем. Задача заключается в том, чтобы помочь неопытным и незрелым подросткам и юношам отделить </w:t>
      </w:r>
      <w:proofErr w:type="gramStart"/>
      <w:r w:rsidRPr="009112EF">
        <w:rPr>
          <w:rFonts w:ascii="Times New Roman" w:hAnsi="Times New Roman"/>
          <w:szCs w:val="24"/>
        </w:rPr>
        <w:t>истинное</w:t>
      </w:r>
      <w:proofErr w:type="gramEnd"/>
      <w:r w:rsidRPr="009112EF">
        <w:rPr>
          <w:rFonts w:ascii="Times New Roman" w:hAnsi="Times New Roman"/>
          <w:szCs w:val="24"/>
        </w:rPr>
        <w:t xml:space="preserve"> от заблуждений. Задача также в том, чтобы тактично и квалифицированно показать молодёжи действительную ценность лучших образцов отечественной и зарубежной культуры. </w:t>
      </w:r>
    </w:p>
    <w:p w:rsidR="00BD5C1E" w:rsidRPr="009112EF" w:rsidRDefault="00BD5C1E" w:rsidP="00911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9112EF">
        <w:rPr>
          <w:rFonts w:ascii="Times New Roman" w:hAnsi="Times New Roman"/>
          <w:szCs w:val="24"/>
        </w:rPr>
        <w:t xml:space="preserve">Нужно найти с неформалами общий язык, разбираться в интересующих их проблемах, знать историю конкретных молодёжных групп, их положительные и отрицательные стороны. В дискуссиях с неформалами педагогу следует признавать и уважать равноправие сторон, проявлять терпимость. Надо, как справедливо считает профессор Д.И. </w:t>
      </w:r>
      <w:proofErr w:type="spellStart"/>
      <w:r w:rsidRPr="009112EF">
        <w:rPr>
          <w:rFonts w:ascii="Times New Roman" w:hAnsi="Times New Roman"/>
          <w:szCs w:val="24"/>
        </w:rPr>
        <w:t>Фельдштейн</w:t>
      </w:r>
      <w:proofErr w:type="spellEnd"/>
      <w:r w:rsidRPr="009112EF">
        <w:rPr>
          <w:rFonts w:ascii="Times New Roman" w:hAnsi="Times New Roman"/>
          <w:szCs w:val="24"/>
        </w:rPr>
        <w:t>, не запрещать неформальные группы молодёжи, а создавать как можно более благоприятные условия для самовыражения и самореализации подростков и старших школьников. Поэтому требуется приложить как можно больше усилий школе и общественности для создания разветвлённой сети подростково-юношеских объединений: клубов, студий, общественных штабов, поисковых отрядов и т.д. Это особенно необходимо в настоящее время, когда всё большее количество учащихся средних и старших классов выражает неудовольствие существующими формами внеклассной и внешкольной работы.</w:t>
      </w:r>
    </w:p>
    <w:p w:rsidR="00BD5C1E" w:rsidRPr="009112EF" w:rsidRDefault="00BD5C1E" w:rsidP="00911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9112EF">
        <w:rPr>
          <w:rFonts w:ascii="Times New Roman" w:hAnsi="Times New Roman"/>
          <w:szCs w:val="24"/>
        </w:rPr>
        <w:tab/>
        <w:t xml:space="preserve">При работе со школьниками-неформалами роль педагога может нередко сводиться в основном к помощи молодым людям наиболее безболезненно пережить период пребывания в группе, “пройти” его в оптимальном для каждого школьника темпе, искусственно не замедляя и чрезвычайно не ускоряя его. </w:t>
      </w:r>
    </w:p>
    <w:p w:rsidR="00BD5C1E" w:rsidRPr="009112EF" w:rsidRDefault="00BD5C1E" w:rsidP="00911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9112EF">
        <w:rPr>
          <w:rFonts w:ascii="Times New Roman" w:hAnsi="Times New Roman"/>
          <w:szCs w:val="24"/>
        </w:rPr>
        <w:tab/>
        <w:t>Однако всё сказанное выше относится, естественно, не ко всем неформальным молодёжным объединениям и не ко всем формам развития определённых групп.</w:t>
      </w:r>
    </w:p>
    <w:p w:rsidR="00BD5C1E" w:rsidRPr="009112EF" w:rsidRDefault="00BD5C1E" w:rsidP="009112E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eastAsia="Times New Roman" w:hAnsi="Times New Roman"/>
          <w:color w:val="auto"/>
          <w:szCs w:val="24"/>
          <w:lang w:bidi="x-none"/>
        </w:rPr>
      </w:pPr>
      <w:r w:rsidRPr="009112EF">
        <w:rPr>
          <w:rFonts w:ascii="Times New Roman" w:hAnsi="Times New Roman"/>
          <w:szCs w:val="24"/>
        </w:rPr>
        <w:tab/>
        <w:t xml:space="preserve">Безусловно, что в ряде случаев следует решительно применять запрет. Ему подлежит пропаганда наркомании, пьянства, насилия, жестокости, порнографии, проституции и особенно неофашизма. Необходимо немедленно реагировать и тогда, когда деятельность определённой неформальной группы начинает принимать противоправный характер. В.С. </w:t>
      </w:r>
      <w:proofErr w:type="spellStart"/>
      <w:r w:rsidRPr="009112EF">
        <w:rPr>
          <w:rFonts w:ascii="Times New Roman" w:hAnsi="Times New Roman"/>
          <w:szCs w:val="24"/>
        </w:rPr>
        <w:t>Овчинский</w:t>
      </w:r>
      <w:proofErr w:type="spellEnd"/>
      <w:r w:rsidRPr="009112EF">
        <w:rPr>
          <w:rFonts w:ascii="Times New Roman" w:hAnsi="Times New Roman"/>
          <w:szCs w:val="24"/>
        </w:rPr>
        <w:t xml:space="preserve"> рекомендует в таких случаях принимать специальные меры предупреждения. К ним относятся: разобщение принявших нежелательные формы развития молодёжных групп, переориентация их на общественно полезные виды деятельности, нейтрализация отрицательно влияющих лидеров, решительное прекращение любого общения с людьми преступного мира. И, конечно же, всегда следует применять индивидуальный подход к членам даже одной и той же неформальной группы.</w:t>
      </w:r>
    </w:p>
    <w:p w:rsidR="00C41A75" w:rsidRPr="009112EF" w:rsidRDefault="005E61BA" w:rsidP="009112EF">
      <w:pPr>
        <w:jc w:val="both"/>
        <w:rPr>
          <w:lang w:val="ru-RU"/>
        </w:rPr>
      </w:pPr>
    </w:p>
    <w:sectPr w:rsidR="00C41A75" w:rsidRPr="009112EF">
      <w:headerReference w:type="even" r:id="rId8"/>
      <w:headerReference w:type="default" r:id="rId9"/>
      <w:footerReference w:type="even" r:id="rId10"/>
      <w:footerReference w:type="default" r:id="rId1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1BA" w:rsidRDefault="005E61BA">
      <w:r>
        <w:separator/>
      </w:r>
    </w:p>
  </w:endnote>
  <w:endnote w:type="continuationSeparator" w:id="0">
    <w:p w:rsidR="005E61BA" w:rsidRDefault="005E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1B0" w:rsidRDefault="00AC21B0">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1B0" w:rsidRDefault="00AC21B0">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1BA" w:rsidRDefault="005E61BA">
      <w:r>
        <w:separator/>
      </w:r>
    </w:p>
  </w:footnote>
  <w:footnote w:type="continuationSeparator" w:id="0">
    <w:p w:rsidR="005E61BA" w:rsidRDefault="005E6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1B0" w:rsidRDefault="00AC21B0">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1B0" w:rsidRDefault="00AC21B0">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start w:val="1"/>
      <w:numFmt w:val="decimal"/>
      <w:isLgl/>
      <w:lvlText w:val="%1."/>
      <w:lvlJc w:val="left"/>
      <w:pPr>
        <w:tabs>
          <w:tab w:val="num" w:pos="300"/>
        </w:tabs>
        <w:ind w:left="300" w:firstLine="0"/>
      </w:pPr>
      <w:rPr>
        <w:rFonts w:hint="default"/>
        <w:position w:val="0"/>
      </w:rPr>
    </w:lvl>
    <w:lvl w:ilvl="1">
      <w:start w:val="1"/>
      <w:numFmt w:val="lowerLetter"/>
      <w:lvlText w:val="%2."/>
      <w:lvlJc w:val="left"/>
      <w:pPr>
        <w:tabs>
          <w:tab w:val="num" w:pos="300"/>
        </w:tabs>
        <w:ind w:left="300" w:firstLine="360"/>
      </w:pPr>
      <w:rPr>
        <w:rFonts w:hint="default"/>
        <w:position w:val="0"/>
      </w:rPr>
    </w:lvl>
    <w:lvl w:ilvl="2">
      <w:start w:val="1"/>
      <w:numFmt w:val="lowerRoman"/>
      <w:lvlText w:val="%3."/>
      <w:lvlJc w:val="left"/>
      <w:pPr>
        <w:tabs>
          <w:tab w:val="num" w:pos="300"/>
        </w:tabs>
        <w:ind w:left="300" w:firstLine="720"/>
      </w:pPr>
      <w:rPr>
        <w:rFonts w:hint="default"/>
        <w:position w:val="0"/>
      </w:rPr>
    </w:lvl>
    <w:lvl w:ilvl="3">
      <w:start w:val="1"/>
      <w:numFmt w:val="decimal"/>
      <w:isLgl/>
      <w:lvlText w:val="%4."/>
      <w:lvlJc w:val="left"/>
      <w:pPr>
        <w:tabs>
          <w:tab w:val="num" w:pos="300"/>
        </w:tabs>
        <w:ind w:left="300" w:firstLine="1080"/>
      </w:pPr>
      <w:rPr>
        <w:rFonts w:hint="default"/>
        <w:position w:val="0"/>
      </w:rPr>
    </w:lvl>
    <w:lvl w:ilvl="4">
      <w:start w:val="1"/>
      <w:numFmt w:val="lowerLetter"/>
      <w:lvlText w:val="%5."/>
      <w:lvlJc w:val="left"/>
      <w:pPr>
        <w:tabs>
          <w:tab w:val="num" w:pos="300"/>
        </w:tabs>
        <w:ind w:left="300" w:firstLine="1440"/>
      </w:pPr>
      <w:rPr>
        <w:rFonts w:hint="default"/>
        <w:position w:val="0"/>
      </w:rPr>
    </w:lvl>
    <w:lvl w:ilvl="5">
      <w:start w:val="1"/>
      <w:numFmt w:val="lowerRoman"/>
      <w:lvlText w:val="%6."/>
      <w:lvlJc w:val="left"/>
      <w:pPr>
        <w:tabs>
          <w:tab w:val="num" w:pos="300"/>
        </w:tabs>
        <w:ind w:left="300" w:firstLine="1800"/>
      </w:pPr>
      <w:rPr>
        <w:rFonts w:hint="default"/>
        <w:position w:val="0"/>
      </w:rPr>
    </w:lvl>
    <w:lvl w:ilvl="6">
      <w:start w:val="1"/>
      <w:numFmt w:val="decimal"/>
      <w:isLgl/>
      <w:lvlText w:val="%7."/>
      <w:lvlJc w:val="left"/>
      <w:pPr>
        <w:tabs>
          <w:tab w:val="num" w:pos="300"/>
        </w:tabs>
        <w:ind w:left="300" w:firstLine="2160"/>
      </w:pPr>
      <w:rPr>
        <w:rFonts w:hint="default"/>
        <w:position w:val="0"/>
      </w:rPr>
    </w:lvl>
    <w:lvl w:ilvl="7">
      <w:start w:val="1"/>
      <w:numFmt w:val="lowerLetter"/>
      <w:lvlText w:val="%8."/>
      <w:lvlJc w:val="left"/>
      <w:pPr>
        <w:tabs>
          <w:tab w:val="num" w:pos="300"/>
        </w:tabs>
        <w:ind w:left="300" w:firstLine="2520"/>
      </w:pPr>
      <w:rPr>
        <w:rFonts w:hint="default"/>
        <w:position w:val="0"/>
      </w:rPr>
    </w:lvl>
    <w:lvl w:ilvl="8">
      <w:start w:val="1"/>
      <w:numFmt w:val="lowerRoman"/>
      <w:lvlText w:val="%9."/>
      <w:lvlJc w:val="left"/>
      <w:pPr>
        <w:tabs>
          <w:tab w:val="num" w:pos="300"/>
        </w:tabs>
        <w:ind w:left="300" w:firstLine="2880"/>
      </w:pPr>
      <w:rPr>
        <w:rFonts w:hint="default"/>
        <w:position w:val="0"/>
      </w:rPr>
    </w:lvl>
  </w:abstractNum>
  <w:abstractNum w:abstractNumId="1">
    <w:nsid w:val="00000004"/>
    <w:multiLevelType w:val="multilevel"/>
    <w:tmpl w:val="894EE876"/>
    <w:lvl w:ilvl="0">
      <w:start w:val="2"/>
      <w:numFmt w:val="decimal"/>
      <w:isLgl/>
      <w:lvlText w:val="%1."/>
      <w:lvlJc w:val="left"/>
      <w:pPr>
        <w:tabs>
          <w:tab w:val="num" w:pos="300"/>
        </w:tabs>
        <w:ind w:left="300" w:firstLine="0"/>
      </w:pPr>
      <w:rPr>
        <w:rFonts w:hint="default"/>
        <w:position w:val="0"/>
      </w:rPr>
    </w:lvl>
    <w:lvl w:ilvl="1">
      <w:start w:val="1"/>
      <w:numFmt w:val="lowerLetter"/>
      <w:lvlText w:val="%2."/>
      <w:lvlJc w:val="left"/>
      <w:pPr>
        <w:tabs>
          <w:tab w:val="num" w:pos="300"/>
        </w:tabs>
        <w:ind w:left="300" w:firstLine="360"/>
      </w:pPr>
      <w:rPr>
        <w:rFonts w:hint="default"/>
        <w:position w:val="0"/>
      </w:rPr>
    </w:lvl>
    <w:lvl w:ilvl="2">
      <w:start w:val="1"/>
      <w:numFmt w:val="lowerRoman"/>
      <w:lvlText w:val="%3."/>
      <w:lvlJc w:val="left"/>
      <w:pPr>
        <w:tabs>
          <w:tab w:val="num" w:pos="300"/>
        </w:tabs>
        <w:ind w:left="300" w:firstLine="720"/>
      </w:pPr>
      <w:rPr>
        <w:rFonts w:hint="default"/>
        <w:position w:val="0"/>
      </w:rPr>
    </w:lvl>
    <w:lvl w:ilvl="3">
      <w:start w:val="1"/>
      <w:numFmt w:val="decimal"/>
      <w:isLgl/>
      <w:lvlText w:val="%4."/>
      <w:lvlJc w:val="left"/>
      <w:pPr>
        <w:tabs>
          <w:tab w:val="num" w:pos="300"/>
        </w:tabs>
        <w:ind w:left="300" w:firstLine="1080"/>
      </w:pPr>
      <w:rPr>
        <w:rFonts w:hint="default"/>
        <w:position w:val="0"/>
      </w:rPr>
    </w:lvl>
    <w:lvl w:ilvl="4">
      <w:start w:val="1"/>
      <w:numFmt w:val="lowerLetter"/>
      <w:lvlText w:val="%5."/>
      <w:lvlJc w:val="left"/>
      <w:pPr>
        <w:tabs>
          <w:tab w:val="num" w:pos="300"/>
        </w:tabs>
        <w:ind w:left="300" w:firstLine="1440"/>
      </w:pPr>
      <w:rPr>
        <w:rFonts w:hint="default"/>
        <w:position w:val="0"/>
      </w:rPr>
    </w:lvl>
    <w:lvl w:ilvl="5">
      <w:start w:val="1"/>
      <w:numFmt w:val="lowerRoman"/>
      <w:lvlText w:val="%6."/>
      <w:lvlJc w:val="left"/>
      <w:pPr>
        <w:tabs>
          <w:tab w:val="num" w:pos="300"/>
        </w:tabs>
        <w:ind w:left="300" w:firstLine="1800"/>
      </w:pPr>
      <w:rPr>
        <w:rFonts w:hint="default"/>
        <w:position w:val="0"/>
      </w:rPr>
    </w:lvl>
    <w:lvl w:ilvl="6">
      <w:start w:val="1"/>
      <w:numFmt w:val="decimal"/>
      <w:isLgl/>
      <w:lvlText w:val="%7."/>
      <w:lvlJc w:val="left"/>
      <w:pPr>
        <w:tabs>
          <w:tab w:val="num" w:pos="300"/>
        </w:tabs>
        <w:ind w:left="300" w:firstLine="2160"/>
      </w:pPr>
      <w:rPr>
        <w:rFonts w:hint="default"/>
        <w:position w:val="0"/>
      </w:rPr>
    </w:lvl>
    <w:lvl w:ilvl="7">
      <w:start w:val="1"/>
      <w:numFmt w:val="lowerLetter"/>
      <w:lvlText w:val="%8."/>
      <w:lvlJc w:val="left"/>
      <w:pPr>
        <w:tabs>
          <w:tab w:val="num" w:pos="300"/>
        </w:tabs>
        <w:ind w:left="300" w:firstLine="2520"/>
      </w:pPr>
      <w:rPr>
        <w:rFonts w:hint="default"/>
        <w:position w:val="0"/>
      </w:rPr>
    </w:lvl>
    <w:lvl w:ilvl="8">
      <w:start w:val="1"/>
      <w:numFmt w:val="lowerRoman"/>
      <w:lvlText w:val="%9."/>
      <w:lvlJc w:val="left"/>
      <w:pPr>
        <w:tabs>
          <w:tab w:val="num" w:pos="300"/>
        </w:tabs>
        <w:ind w:left="300" w:firstLine="2880"/>
      </w:pPr>
      <w:rPr>
        <w:rFonts w:hint="default"/>
        <w:position w:val="0"/>
      </w:rPr>
    </w:lvl>
  </w:abstractNum>
  <w:abstractNum w:abstractNumId="2">
    <w:nsid w:val="00000005"/>
    <w:multiLevelType w:val="multilevel"/>
    <w:tmpl w:val="894EE877"/>
    <w:lvl w:ilvl="0">
      <w:start w:val="3"/>
      <w:numFmt w:val="decimal"/>
      <w:isLgl/>
      <w:lvlText w:val="%1."/>
      <w:lvlJc w:val="left"/>
      <w:pPr>
        <w:tabs>
          <w:tab w:val="num" w:pos="300"/>
        </w:tabs>
        <w:ind w:left="300" w:firstLine="0"/>
      </w:pPr>
      <w:rPr>
        <w:rFonts w:hint="default"/>
        <w:position w:val="0"/>
      </w:rPr>
    </w:lvl>
    <w:lvl w:ilvl="1">
      <w:start w:val="1"/>
      <w:numFmt w:val="lowerLetter"/>
      <w:lvlText w:val="%2."/>
      <w:lvlJc w:val="left"/>
      <w:pPr>
        <w:tabs>
          <w:tab w:val="num" w:pos="300"/>
        </w:tabs>
        <w:ind w:left="300" w:firstLine="360"/>
      </w:pPr>
      <w:rPr>
        <w:rFonts w:hint="default"/>
        <w:position w:val="0"/>
      </w:rPr>
    </w:lvl>
    <w:lvl w:ilvl="2">
      <w:start w:val="1"/>
      <w:numFmt w:val="lowerRoman"/>
      <w:lvlText w:val="%3."/>
      <w:lvlJc w:val="left"/>
      <w:pPr>
        <w:tabs>
          <w:tab w:val="num" w:pos="300"/>
        </w:tabs>
        <w:ind w:left="300" w:firstLine="720"/>
      </w:pPr>
      <w:rPr>
        <w:rFonts w:hint="default"/>
        <w:position w:val="0"/>
      </w:rPr>
    </w:lvl>
    <w:lvl w:ilvl="3">
      <w:start w:val="1"/>
      <w:numFmt w:val="decimal"/>
      <w:isLgl/>
      <w:lvlText w:val="%4."/>
      <w:lvlJc w:val="left"/>
      <w:pPr>
        <w:tabs>
          <w:tab w:val="num" w:pos="300"/>
        </w:tabs>
        <w:ind w:left="300" w:firstLine="1080"/>
      </w:pPr>
      <w:rPr>
        <w:rFonts w:hint="default"/>
        <w:position w:val="0"/>
      </w:rPr>
    </w:lvl>
    <w:lvl w:ilvl="4">
      <w:start w:val="1"/>
      <w:numFmt w:val="lowerLetter"/>
      <w:lvlText w:val="%5."/>
      <w:lvlJc w:val="left"/>
      <w:pPr>
        <w:tabs>
          <w:tab w:val="num" w:pos="300"/>
        </w:tabs>
        <w:ind w:left="300" w:firstLine="1440"/>
      </w:pPr>
      <w:rPr>
        <w:rFonts w:hint="default"/>
        <w:position w:val="0"/>
      </w:rPr>
    </w:lvl>
    <w:lvl w:ilvl="5">
      <w:start w:val="1"/>
      <w:numFmt w:val="lowerRoman"/>
      <w:lvlText w:val="%6."/>
      <w:lvlJc w:val="left"/>
      <w:pPr>
        <w:tabs>
          <w:tab w:val="num" w:pos="300"/>
        </w:tabs>
        <w:ind w:left="300" w:firstLine="1800"/>
      </w:pPr>
      <w:rPr>
        <w:rFonts w:hint="default"/>
        <w:position w:val="0"/>
      </w:rPr>
    </w:lvl>
    <w:lvl w:ilvl="6">
      <w:start w:val="1"/>
      <w:numFmt w:val="decimal"/>
      <w:isLgl/>
      <w:lvlText w:val="%7."/>
      <w:lvlJc w:val="left"/>
      <w:pPr>
        <w:tabs>
          <w:tab w:val="num" w:pos="300"/>
        </w:tabs>
        <w:ind w:left="300" w:firstLine="2160"/>
      </w:pPr>
      <w:rPr>
        <w:rFonts w:hint="default"/>
        <w:position w:val="0"/>
      </w:rPr>
    </w:lvl>
    <w:lvl w:ilvl="7">
      <w:start w:val="1"/>
      <w:numFmt w:val="lowerLetter"/>
      <w:lvlText w:val="%8."/>
      <w:lvlJc w:val="left"/>
      <w:pPr>
        <w:tabs>
          <w:tab w:val="num" w:pos="300"/>
        </w:tabs>
        <w:ind w:left="300" w:firstLine="2520"/>
      </w:pPr>
      <w:rPr>
        <w:rFonts w:hint="default"/>
        <w:position w:val="0"/>
      </w:rPr>
    </w:lvl>
    <w:lvl w:ilvl="8">
      <w:start w:val="1"/>
      <w:numFmt w:val="lowerRoman"/>
      <w:lvlText w:val="%9."/>
      <w:lvlJc w:val="left"/>
      <w:pPr>
        <w:tabs>
          <w:tab w:val="num" w:pos="300"/>
        </w:tabs>
        <w:ind w:left="300" w:firstLine="2880"/>
      </w:pPr>
      <w:rPr>
        <w:rFonts w:hint="default"/>
        <w:position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7B"/>
    <w:rsid w:val="005E61BA"/>
    <w:rsid w:val="00622877"/>
    <w:rsid w:val="0063557B"/>
    <w:rsid w:val="009112EF"/>
    <w:rsid w:val="00A52602"/>
    <w:rsid w:val="00AC21B0"/>
    <w:rsid w:val="00B204DE"/>
    <w:rsid w:val="00BD5C1E"/>
    <w:rsid w:val="00C7165A"/>
    <w:rsid w:val="00EB2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C1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Footer">
    <w:name w:val="Header &amp; Footer"/>
    <w:autoRedefine/>
    <w:rsid w:val="00BD5C1E"/>
    <w:pPr>
      <w:tabs>
        <w:tab w:val="right" w:pos="9632"/>
      </w:tabs>
      <w:spacing w:after="0" w:line="240" w:lineRule="auto"/>
    </w:pPr>
    <w:rPr>
      <w:rFonts w:ascii="Helvetica" w:eastAsia="ヒラギノ角ゴ Pro W3" w:hAnsi="Helvetica" w:cs="Times New Roman"/>
      <w:color w:val="000000"/>
      <w:sz w:val="20"/>
      <w:szCs w:val="20"/>
      <w:lang w:eastAsia="ru-RU"/>
    </w:rPr>
  </w:style>
  <w:style w:type="paragraph" w:customStyle="1" w:styleId="Body">
    <w:name w:val="Body"/>
    <w:rsid w:val="00BD5C1E"/>
    <w:pPr>
      <w:spacing w:after="0" w:line="240" w:lineRule="auto"/>
    </w:pPr>
    <w:rPr>
      <w:rFonts w:ascii="Helvetica" w:eastAsia="ヒラギノ角ゴ Pro W3" w:hAnsi="Helvetica" w:cs="Times New Roman"/>
      <w:color w:val="000000"/>
      <w:sz w:val="24"/>
      <w:szCs w:val="20"/>
      <w:lang w:eastAsia="ru-RU"/>
    </w:rPr>
  </w:style>
  <w:style w:type="character" w:customStyle="1" w:styleId="apple-converted-space">
    <w:name w:val="apple-converted-space"/>
    <w:basedOn w:val="a0"/>
    <w:rsid w:val="00BD5C1E"/>
  </w:style>
  <w:style w:type="character" w:styleId="a3">
    <w:name w:val="Hyperlink"/>
    <w:basedOn w:val="a0"/>
    <w:uiPriority w:val="99"/>
    <w:semiHidden/>
    <w:unhideWhenUsed/>
    <w:rsid w:val="00BD5C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C1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Footer">
    <w:name w:val="Header &amp; Footer"/>
    <w:autoRedefine/>
    <w:rsid w:val="00BD5C1E"/>
    <w:pPr>
      <w:tabs>
        <w:tab w:val="right" w:pos="9632"/>
      </w:tabs>
      <w:spacing w:after="0" w:line="240" w:lineRule="auto"/>
    </w:pPr>
    <w:rPr>
      <w:rFonts w:ascii="Helvetica" w:eastAsia="ヒラギノ角ゴ Pro W3" w:hAnsi="Helvetica" w:cs="Times New Roman"/>
      <w:color w:val="000000"/>
      <w:sz w:val="20"/>
      <w:szCs w:val="20"/>
      <w:lang w:eastAsia="ru-RU"/>
    </w:rPr>
  </w:style>
  <w:style w:type="paragraph" w:customStyle="1" w:styleId="Body">
    <w:name w:val="Body"/>
    <w:rsid w:val="00BD5C1E"/>
    <w:pPr>
      <w:spacing w:after="0" w:line="240" w:lineRule="auto"/>
    </w:pPr>
    <w:rPr>
      <w:rFonts w:ascii="Helvetica" w:eastAsia="ヒラギノ角ゴ Pro W3" w:hAnsi="Helvetica" w:cs="Times New Roman"/>
      <w:color w:val="000000"/>
      <w:sz w:val="24"/>
      <w:szCs w:val="20"/>
      <w:lang w:eastAsia="ru-RU"/>
    </w:rPr>
  </w:style>
  <w:style w:type="character" w:customStyle="1" w:styleId="apple-converted-space">
    <w:name w:val="apple-converted-space"/>
    <w:basedOn w:val="a0"/>
    <w:rsid w:val="00BD5C1E"/>
  </w:style>
  <w:style w:type="character" w:styleId="a3">
    <w:name w:val="Hyperlink"/>
    <w:basedOn w:val="a0"/>
    <w:uiPriority w:val="99"/>
    <w:semiHidden/>
    <w:unhideWhenUsed/>
    <w:rsid w:val="00BD5C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1669</Words>
  <Characters>9518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5</cp:revision>
  <dcterms:created xsi:type="dcterms:W3CDTF">2015-02-11T09:36:00Z</dcterms:created>
  <dcterms:modified xsi:type="dcterms:W3CDTF">2015-02-12T08:52:00Z</dcterms:modified>
</cp:coreProperties>
</file>