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88" w:rsidRPr="00784A88" w:rsidRDefault="00784A88" w:rsidP="00784A88">
      <w:pPr>
        <w:tabs>
          <w:tab w:val="center" w:pos="4677"/>
          <w:tab w:val="left" w:pos="724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-348615</wp:posOffset>
            </wp:positionV>
            <wp:extent cx="2037715" cy="2809875"/>
            <wp:effectExtent l="19050" t="0" r="635" b="0"/>
            <wp:wrapSquare wrapText="bothSides"/>
            <wp:docPr id="1" name="Рисунок 1" descr="C:\Users\юрий\Desktop\картинки детский сад\день побед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картинки детский сад\день победы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4A88">
        <w:rPr>
          <w:rFonts w:ascii="Times New Roman" w:hAnsi="Times New Roman" w:cs="Times New Roman"/>
          <w:b/>
          <w:sz w:val="52"/>
          <w:szCs w:val="52"/>
        </w:rPr>
        <w:t>Как рассказать ребенку о войне?</w:t>
      </w:r>
    </w:p>
    <w:p w:rsidR="00784A88" w:rsidRPr="00784A88" w:rsidRDefault="00784A88" w:rsidP="00784A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A88">
        <w:rPr>
          <w:rFonts w:ascii="Times New Roman" w:hAnsi="Times New Roman" w:cs="Times New Roman"/>
          <w:sz w:val="28"/>
          <w:szCs w:val="28"/>
        </w:rPr>
        <w:t xml:space="preserve">Рано или поздно вам придется рассказать ребенку о том, что такое война, почему в России отмечают 9 мая и 23 февраля. Обычно, первый раз родители  говорят о войне с </w:t>
      </w:r>
      <w:proofErr w:type="spellStart"/>
      <w:proofErr w:type="gramStart"/>
      <w:r w:rsidRPr="00784A88">
        <w:rPr>
          <w:rFonts w:ascii="Times New Roman" w:hAnsi="Times New Roman" w:cs="Times New Roman"/>
          <w:sz w:val="28"/>
          <w:szCs w:val="28"/>
        </w:rPr>
        <w:t>четырех-пятилетними</w:t>
      </w:r>
      <w:proofErr w:type="spellEnd"/>
      <w:proofErr w:type="gramEnd"/>
      <w:r w:rsidRPr="00784A88">
        <w:rPr>
          <w:rFonts w:ascii="Times New Roman" w:hAnsi="Times New Roman" w:cs="Times New Roman"/>
          <w:sz w:val="28"/>
          <w:szCs w:val="28"/>
        </w:rPr>
        <w:t xml:space="preserve"> детьми, но, разумеется, главной причиной такой беседы должен служить интерес самого ребенка к этой теме. Удобным поводом для такой беседы может стать канун Дня Победы.</w:t>
      </w:r>
    </w:p>
    <w:p w:rsidR="00784A88" w:rsidRPr="00784A88" w:rsidRDefault="00784A88" w:rsidP="00784A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A88">
        <w:rPr>
          <w:rFonts w:ascii="Times New Roman" w:hAnsi="Times New Roman" w:cs="Times New Roman"/>
          <w:sz w:val="28"/>
          <w:szCs w:val="28"/>
        </w:rPr>
        <w:t>Конечно, о войне не расскажешь за один раз, и вы будете периодически возвращаться к этой теме, отвечая на детские вопросы, рассказывая, по мере взросления ребенка, все больше и больше.</w:t>
      </w:r>
    </w:p>
    <w:p w:rsidR="00784A88" w:rsidRPr="00784A88" w:rsidRDefault="00784A88" w:rsidP="00784A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A88">
        <w:rPr>
          <w:rFonts w:ascii="Times New Roman" w:hAnsi="Times New Roman" w:cs="Times New Roman"/>
          <w:sz w:val="28"/>
          <w:szCs w:val="28"/>
        </w:rPr>
        <w:t>Чтобы пробудить в ребенке интерес к теме войны, покажите ему существующие вокруг него свидетельства прошлого. Вы можете показать ребенку памятные мемориалы, отвести его к Вечному огню и рассказать, что он всегда горит, напоминая людям о тех, кто погиб, защищая свою Родину.</w:t>
      </w:r>
    </w:p>
    <w:p w:rsidR="00784A88" w:rsidRPr="00784A88" w:rsidRDefault="00784A88" w:rsidP="00784A88">
      <w:pPr>
        <w:ind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 w:rsidRPr="00784A88">
        <w:rPr>
          <w:rFonts w:ascii="Times New Roman" w:hAnsi="Times New Roman" w:cs="Times New Roman"/>
          <w:sz w:val="28"/>
          <w:szCs w:val="28"/>
        </w:rPr>
        <w:t>Прежде чем говорить непосредственно о войне, напомните или расскажите ребенку о том, что в мире есть много стран, их населяют разные люди, которые говорят на разных языках. Будет проще, если вы уже ездили вместе путешествовать, и ребенок имеет представление о существовании разных наций. Не вдаваясь в подробности, особенно если вы говорите с совсем маленькими детьми, объясните, что у каждой страны есть правительство, которое управляет страной и ее народом.</w:t>
      </w:r>
      <w:r w:rsidRPr="00784A88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784A88" w:rsidRPr="00784A88" w:rsidRDefault="00784A88" w:rsidP="00784A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A88">
        <w:rPr>
          <w:rFonts w:ascii="Times New Roman" w:hAnsi="Times New Roman" w:cs="Times New Roman"/>
          <w:sz w:val="28"/>
          <w:szCs w:val="28"/>
        </w:rPr>
        <w:t xml:space="preserve">Важно подчеркнуть, что война – это конфликт правительств, а не народов, разрешаемый порой за счет жизней мирного населения. Говоря о войнах в </w:t>
      </w:r>
      <w:proofErr w:type="gramStart"/>
      <w:r w:rsidRPr="00784A88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784A88">
        <w:rPr>
          <w:rFonts w:ascii="Times New Roman" w:hAnsi="Times New Roman" w:cs="Times New Roman"/>
          <w:sz w:val="28"/>
          <w:szCs w:val="28"/>
        </w:rPr>
        <w:t xml:space="preserve"> и о Великой Отечественной войне в частности, стоит сделать акцент на том, что причина происходящего не в том, что одна из наций «плохая».</w:t>
      </w:r>
    </w:p>
    <w:p w:rsidR="00784A88" w:rsidRDefault="00784A88" w:rsidP="00784A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ребенку, что огромные потери несет население всех стран, участвующих в войне, и, например, для мирного населения Германии Великая Отечественная война была такой же трагедией, как и для русских. Самыми яркими примерами, будут, конечно же, семейные. Вы можете показать ребенку фотографии прапрабабушек и дедушек или известных ему друзей семьи и рассказать о тех, кто воевал на фронте или работал в тылу.</w:t>
      </w:r>
    </w:p>
    <w:p w:rsidR="00784A88" w:rsidRDefault="00784A88" w:rsidP="00784A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разговоре с маленьким детьми не стоит, конечно, подробно говорить об ужасах войны, о концлагерях. Ваша задача не напугать ребенка, дав ему пищу для неврозов и ночных кошмаров,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нельзя было доставить еду. Жители города вынуждены были голодать.</w:t>
      </w:r>
    </w:p>
    <w:p w:rsidR="00784A88" w:rsidRDefault="00784A88" w:rsidP="00784A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Стоить не только рассказывать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ребенку о войне, но и показывать ему фильмы и книги на военную тему. Помимо известных детских книг, таких,  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Мальчиш-Кибальчиш</w:t>
      </w:r>
      <w:proofErr w:type="spellEnd"/>
      <w:r>
        <w:rPr>
          <w:rFonts w:ascii="Times New Roman" w:hAnsi="Times New Roman" w:cs="Times New Roman"/>
          <w:sz w:val="28"/>
          <w:szCs w:val="28"/>
        </w:rPr>
        <w:t>» А.П.Гайдара, «Сын полка» В.П.Катаева, «Дорогие мои мальчишки» Л.А.Кассиля, «Девочка из города» Л.Ф.Воронкова, ребенку постарше можно показывать вполне взрослые фильмы о войне – «В бой идут одни старики», «Отец солдата». Список можно продолжать бесконечно, благо у нас существует множество замечательных книг и фильмов, рассказывающих об этом тяжелом периоде истории.</w:t>
      </w:r>
    </w:p>
    <w:p w:rsidR="00784A88" w:rsidRDefault="00784A88" w:rsidP="00784A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постарше стоит рассказать о знаменитом дневнике Тани Савичевой. Этот дневник представляет собой скупые записи двенадцатилетней девочки, переживающей блокаду в Ленинграде, и содержит, фактически, только перечень смертей в их семье. Дневник, хранящийся сейчас в Государственном музее истории Санкт-Петербурга, фигурировал на Нюрнбергском процессе как один из обвинительных документов против фашизма.</w:t>
      </w:r>
    </w:p>
    <w:p w:rsidR="00784A88" w:rsidRDefault="00784A88" w:rsidP="00784A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– быть честным. Признайтесь ребенку, что война – это тяжелая тема для разговора, что вы, как и все люди, боитесь войны. Дети чувствуют искренность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честные слова окажут гораздо больший эффект, чем специальные «воспитательные» речи. Смотрите вместе с ребенком парад на Красной площади, дарите ветеранам цветы и говорите слова благодарности за мир, который они нам сохранили.</w:t>
      </w:r>
    </w:p>
    <w:p w:rsidR="0066637E" w:rsidRDefault="0066637E"/>
    <w:sectPr w:rsidR="0066637E" w:rsidSect="0066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A88"/>
    <w:rsid w:val="0066637E"/>
    <w:rsid w:val="00684CAF"/>
    <w:rsid w:val="0078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2015-03-27T11:43:00Z</dcterms:created>
  <dcterms:modified xsi:type="dcterms:W3CDTF">2015-03-27T11:45:00Z</dcterms:modified>
</cp:coreProperties>
</file>