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A2" w:rsidRDefault="00894AA2" w:rsidP="00894A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управления образования                                                                                                                                                                                                              </w:t>
      </w:r>
    </w:p>
    <w:p w:rsidR="00894AA2" w:rsidRDefault="00894AA2" w:rsidP="00894A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 В. А. Ясиновская</w:t>
      </w:r>
    </w:p>
    <w:p w:rsidR="00894AA2" w:rsidRDefault="00894AA2" w:rsidP="00894A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«30» декабря 2012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                                                         </w:t>
      </w:r>
    </w:p>
    <w:p w:rsidR="00894AA2" w:rsidRDefault="00894AA2" w:rsidP="00894A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94AA2" w:rsidRDefault="00894AA2" w:rsidP="00894AA2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задание</w:t>
      </w:r>
    </w:p>
    <w:p w:rsidR="00894AA2" w:rsidRDefault="00894AA2" w:rsidP="00894AA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 бюджетного общеобразовательного  учреждения</w:t>
      </w:r>
    </w:p>
    <w:p w:rsidR="00894AA2" w:rsidRDefault="00894AA2" w:rsidP="00894AA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средней  общеобразовательной  школы № 13</w:t>
      </w:r>
    </w:p>
    <w:p w:rsidR="00894AA2" w:rsidRDefault="00894AA2" w:rsidP="00894AA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  <w:u w:val="single"/>
        </w:rPr>
        <w:t>2013</w:t>
      </w:r>
      <w:r>
        <w:rPr>
          <w:rFonts w:ascii="Times New Roman" w:hAnsi="Times New Roman" w:cs="Times New Roman"/>
        </w:rPr>
        <w:t xml:space="preserve"> год и на плановый период </w:t>
      </w:r>
      <w:r>
        <w:rPr>
          <w:rFonts w:ascii="Times New Roman" w:hAnsi="Times New Roman" w:cs="Times New Roman"/>
          <w:u w:val="single"/>
        </w:rPr>
        <w:t xml:space="preserve">2014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u w:val="single"/>
        </w:rPr>
        <w:t>2015</w:t>
      </w:r>
      <w:r>
        <w:rPr>
          <w:rFonts w:ascii="Times New Roman" w:hAnsi="Times New Roman" w:cs="Times New Roman"/>
        </w:rPr>
        <w:t xml:space="preserve"> годов</w:t>
      </w:r>
    </w:p>
    <w:p w:rsidR="00894AA2" w:rsidRDefault="00894AA2" w:rsidP="00894AA2">
      <w:pPr>
        <w:pStyle w:val="ConsPlusNonformat"/>
        <w:jc w:val="center"/>
        <w:rPr>
          <w:rFonts w:ascii="Times New Roman" w:hAnsi="Times New Roman" w:cs="Times New Roman"/>
        </w:rPr>
      </w:pPr>
    </w:p>
    <w:p w:rsidR="00894AA2" w:rsidRDefault="00894AA2" w:rsidP="00894AA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ЧАСТЬ 1 </w:t>
      </w:r>
    </w:p>
    <w:p w:rsidR="00894AA2" w:rsidRDefault="00894AA2" w:rsidP="00894AA2">
      <w:pPr>
        <w:pStyle w:val="ConsPlusNonformat"/>
        <w:jc w:val="center"/>
        <w:rPr>
          <w:rFonts w:ascii="Times New Roman" w:hAnsi="Times New Roman" w:cs="Times New Roman"/>
          <w:i/>
          <w:iCs/>
        </w:rPr>
      </w:pPr>
    </w:p>
    <w:p w:rsidR="00894AA2" w:rsidRDefault="00894AA2" w:rsidP="00894AA2">
      <w:pPr>
        <w:pStyle w:val="ConsPlusNonforma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1. Наименование муниципальной услуги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894AA2" w:rsidRPr="0029417F" w:rsidRDefault="00894AA2" w:rsidP="00894AA2">
      <w:pPr>
        <w:pStyle w:val="ConsPlusNonformat"/>
        <w:rPr>
          <w:rFonts w:ascii="Times New Roman" w:hAnsi="Times New Roman" w:cs="Times New Roman"/>
          <w:b/>
          <w:u w:val="single"/>
        </w:rPr>
      </w:pPr>
      <w:r w:rsidRPr="0029417F">
        <w:rPr>
          <w:rFonts w:ascii="Times New Roman" w:hAnsi="Times New Roman" w:cs="Times New Roman"/>
          <w:b/>
          <w:u w:val="single"/>
        </w:rPr>
        <w:t xml:space="preserve">Реализация общеобразовательных программ начального общего, основного общего и среднего </w:t>
      </w:r>
      <w:proofErr w:type="gramStart"/>
      <w:r w:rsidRPr="0029417F">
        <w:rPr>
          <w:rFonts w:ascii="Times New Roman" w:hAnsi="Times New Roman" w:cs="Times New Roman"/>
          <w:b/>
          <w:u w:val="single"/>
        </w:rPr>
        <w:t xml:space="preserve">( </w:t>
      </w:r>
      <w:proofErr w:type="gramEnd"/>
      <w:r w:rsidRPr="0029417F">
        <w:rPr>
          <w:rFonts w:ascii="Times New Roman" w:hAnsi="Times New Roman" w:cs="Times New Roman"/>
          <w:b/>
          <w:u w:val="single"/>
        </w:rPr>
        <w:t>полного) общего образования.</w:t>
      </w:r>
    </w:p>
    <w:p w:rsidR="00894AA2" w:rsidRDefault="00894AA2" w:rsidP="00894A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Потребители муниципальной услуги</w:t>
      </w:r>
    </w:p>
    <w:p w:rsidR="00894AA2" w:rsidRDefault="00894AA2" w:rsidP="00894AA2">
      <w:pPr>
        <w:tabs>
          <w:tab w:val="left" w:pos="756"/>
          <w:tab w:val="left" w:pos="302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Несовершеннолетние  в возрасте от 6 лет 6 месяцев до 18 лет, а также дети, не достигшие возраста 6 лет 6 мес. - по заявлению родителей или законных представителей на основании медицинских  показаний, решения ПМПК и согласия учредителя, дети с ограниченными возможностями здоровья в возрасте  от 7 до 20 лет, проживающих на территории Приморск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о-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Ахтарского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городского поселения.</w:t>
      </w:r>
    </w:p>
    <w:p w:rsidR="00894AA2" w:rsidRDefault="00894AA2" w:rsidP="00894AA2">
      <w:pPr>
        <w:tabs>
          <w:tab w:val="left" w:pos="756"/>
          <w:tab w:val="left" w:pos="302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3. Показатели, характеризующие объем и (или) качество муниципальной услуги</w:t>
      </w:r>
    </w:p>
    <w:p w:rsidR="00894AA2" w:rsidRDefault="00894AA2" w:rsidP="00894AA2">
      <w:pPr>
        <w:pStyle w:val="ConsPlusNonforma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</w:p>
    <w:tbl>
      <w:tblPr>
        <w:tblW w:w="158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933"/>
        <w:gridCol w:w="1764"/>
        <w:gridCol w:w="952"/>
        <w:gridCol w:w="272"/>
        <w:gridCol w:w="1089"/>
        <w:gridCol w:w="272"/>
        <w:gridCol w:w="1360"/>
        <w:gridCol w:w="1769"/>
        <w:gridCol w:w="1361"/>
        <w:gridCol w:w="135"/>
        <w:gridCol w:w="1498"/>
        <w:gridCol w:w="1224"/>
        <w:gridCol w:w="2178"/>
      </w:tblGrid>
      <w:tr w:rsidR="00894AA2" w:rsidTr="00C17E99">
        <w:trPr>
          <w:cantSplit/>
          <w:trHeight w:val="352"/>
        </w:trPr>
        <w:tc>
          <w:tcPr>
            <w:tcW w:w="3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показателя</w:t>
            </w: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измерения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Формула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расчета</w:t>
            </w: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Значения показателей качества 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муниципальной услуги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 информации о значении показателя (исходные данные для ее расчета)</w:t>
            </w:r>
          </w:p>
        </w:tc>
      </w:tr>
      <w:tr w:rsidR="00894AA2" w:rsidTr="00C17E99">
        <w:trPr>
          <w:cantSplit/>
          <w:trHeight w:val="706"/>
        </w:trPr>
        <w:tc>
          <w:tcPr>
            <w:tcW w:w="3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отчетный финансовый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2011год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текущий финансовый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2012год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очередной финансовый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2013год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3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первый год планового периода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второй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год планового периода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94AA2" w:rsidTr="00C17E99">
        <w:trPr>
          <w:cantSplit/>
          <w:trHeight w:val="236"/>
        </w:trPr>
        <w:tc>
          <w:tcPr>
            <w:tcW w:w="158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В части требований к персоналу:</w:t>
            </w:r>
          </w:p>
        </w:tc>
      </w:tr>
      <w:tr w:rsidR="00894AA2" w:rsidTr="00C17E99">
        <w:trPr>
          <w:cantSplit/>
          <w:trHeight w:val="236"/>
        </w:trPr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Укомплектованность педагогами по соответствующим предметам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ШТАТНОЕ РАСПИСАНИЕ</w:t>
            </w:r>
          </w:p>
        </w:tc>
      </w:tr>
      <w:tr w:rsidR="00894AA2" w:rsidTr="00C17E99">
        <w:trPr>
          <w:cantSplit/>
          <w:trHeight w:val="236"/>
        </w:trPr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  педагогов, имеющих высшее профессиональное образование и соответствующую курсовую переподготовку по повышению квалификации.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90%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91%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91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Статотчет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формы 83-РИК</w:t>
            </w:r>
          </w:p>
        </w:tc>
      </w:tr>
      <w:tr w:rsidR="00894AA2" w:rsidTr="00C17E99">
        <w:trPr>
          <w:cantSplit/>
          <w:trHeight w:val="23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учителей, имеющих:</w:t>
            </w:r>
          </w:p>
        </w:tc>
      </w:tr>
      <w:tr w:rsidR="00894AA2" w:rsidTr="00C17E99">
        <w:trPr>
          <w:cantSplit/>
          <w:trHeight w:val="236"/>
        </w:trPr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-высшую квалификационную категорию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43,6%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43,6%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49%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49%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Статотчет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формы 83-РИК</w:t>
            </w:r>
          </w:p>
        </w:tc>
      </w:tr>
      <w:tr w:rsidR="00894AA2" w:rsidTr="00C17E99">
        <w:trPr>
          <w:cantSplit/>
          <w:trHeight w:val="236"/>
        </w:trPr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-первую квалификационную категорию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36%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41%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41%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Статотчет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формы 83-РИК</w:t>
            </w:r>
          </w:p>
        </w:tc>
      </w:tr>
      <w:tr w:rsidR="00894AA2" w:rsidTr="00C17E99">
        <w:trPr>
          <w:cantSplit/>
          <w:trHeight w:val="236"/>
        </w:trPr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-вторую квалификационную категорию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5.1%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10,3%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10,3%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10%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Статотчет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формы 83-РИК</w:t>
            </w:r>
          </w:p>
        </w:tc>
      </w:tr>
      <w:tr w:rsidR="00894AA2" w:rsidTr="00C17E99">
        <w:trPr>
          <w:cantSplit/>
          <w:trHeight w:val="236"/>
        </w:trPr>
        <w:tc>
          <w:tcPr>
            <w:tcW w:w="158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В части требований к зданию, помещению, обеспе</w:t>
            </w:r>
            <w:r w:rsidR="000D170A">
              <w:rPr>
                <w:rFonts w:ascii="Times New Roman" w:hAnsi="Times New Roman" w:cs="Times New Roman"/>
                <w:b/>
                <w:bCs/>
                <w:lang w:eastAsia="en-US"/>
              </w:rPr>
              <w:t>че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ние безопасности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общеобразовательного учреждения:</w:t>
            </w:r>
          </w:p>
        </w:tc>
      </w:tr>
      <w:tr w:rsidR="00894AA2" w:rsidTr="00C17E99">
        <w:trPr>
          <w:cantSplit/>
          <w:trHeight w:val="236"/>
        </w:trPr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Доля площадей общеобразовательного учреждения, требующих ремонта, от общей площади общеобразовательного учреждения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40%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50%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55%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94AA2" w:rsidTr="00C17E99">
        <w:trPr>
          <w:cantSplit/>
          <w:trHeight w:val="236"/>
        </w:trPr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Наличие АПС и её техническое обслуживание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Да, нет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94AA2" w:rsidTr="00C17E99">
        <w:trPr>
          <w:cantSplit/>
          <w:trHeight w:val="236"/>
        </w:trPr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Наличие КТС и её техническое обслуживание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Да, нет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94AA2" w:rsidTr="00C17E99">
        <w:trPr>
          <w:cantSplit/>
          <w:trHeight w:val="236"/>
        </w:trPr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и доля обеспечения  средств пожаротушения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Число/%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/100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/100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/100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/100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/100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94AA2" w:rsidTr="00C17E99">
        <w:trPr>
          <w:cantSplit/>
          <w:trHeight w:val="236"/>
        </w:trPr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Наличие медицинского кабинета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Да, нет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лицензия</w:t>
            </w:r>
          </w:p>
        </w:tc>
      </w:tr>
      <w:tr w:rsidR="00894AA2" w:rsidTr="00C17E99">
        <w:trPr>
          <w:cantSplit/>
          <w:trHeight w:val="236"/>
        </w:trPr>
        <w:tc>
          <w:tcPr>
            <w:tcW w:w="158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В части требований к оборудованию и материалам:</w:t>
            </w:r>
          </w:p>
        </w:tc>
      </w:tr>
      <w:tr w:rsidR="00894AA2" w:rsidTr="00C17E99">
        <w:trPr>
          <w:cantSplit/>
          <w:trHeight w:val="236"/>
        </w:trPr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Обеспеченность школьных библиотек учебниками, обеспечивающими государственный образовательный стандарт,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процент от общей потребности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74%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Статотчетность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департамнт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образования и науки по форме 76-РИК</w:t>
            </w:r>
          </w:p>
        </w:tc>
      </w:tr>
      <w:tr w:rsidR="00894AA2" w:rsidTr="00C17E99">
        <w:trPr>
          <w:cantSplit/>
          <w:trHeight w:val="236"/>
        </w:trPr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Число учащихся в общеобразовательных учреждениях, приходящихся на 1 компьютер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Статотчетность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департамнт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образования и науки по форме 76-РИК</w:t>
            </w:r>
          </w:p>
        </w:tc>
      </w:tr>
      <w:tr w:rsidR="00894AA2" w:rsidTr="00C17E99">
        <w:trPr>
          <w:cantSplit/>
          <w:trHeight w:val="236"/>
        </w:trPr>
        <w:tc>
          <w:tcPr>
            <w:tcW w:w="158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В части процесса оказания услуги:</w:t>
            </w:r>
          </w:p>
        </w:tc>
      </w:tr>
      <w:tr w:rsidR="00894AA2" w:rsidTr="00C17E99">
        <w:trPr>
          <w:cantSplit/>
          <w:trHeight w:val="236"/>
        </w:trPr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случаев травматизма в общеобразовательных учреждениях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 шт.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АКТЫ</w:t>
            </w:r>
          </w:p>
        </w:tc>
      </w:tr>
      <w:tr w:rsidR="00894AA2" w:rsidTr="00C17E99">
        <w:trPr>
          <w:cantSplit/>
          <w:trHeight w:val="236"/>
        </w:trPr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 учащихся  в первую смену в общеобразовательных учреждениях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85,2%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85,2%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80%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80%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Статотчетность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на департамент образования и науки по форме 76-РИК</w:t>
            </w:r>
          </w:p>
        </w:tc>
      </w:tr>
      <w:tr w:rsidR="00894AA2" w:rsidTr="00C17E99">
        <w:trPr>
          <w:cantSplit/>
          <w:trHeight w:val="236"/>
        </w:trPr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A2" w:rsidRDefault="00894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Охват горячим питанием</w:t>
            </w:r>
          </w:p>
          <w:p w:rsidR="00894AA2" w:rsidRDefault="00894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93,2%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97,8%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 школ</w:t>
            </w:r>
          </w:p>
        </w:tc>
      </w:tr>
      <w:tr w:rsidR="00894AA2" w:rsidTr="00C17E99">
        <w:trPr>
          <w:cantSplit/>
          <w:trHeight w:val="236"/>
        </w:trPr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ОУ, состоящих на профилактическом </w:t>
            </w:r>
          </w:p>
          <w:p w:rsidR="00894AA2" w:rsidRDefault="00894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учете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1,7%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2,1%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 школ, сведения ПДН</w:t>
            </w:r>
          </w:p>
        </w:tc>
      </w:tr>
      <w:tr w:rsidR="00894AA2" w:rsidTr="00C17E99">
        <w:trPr>
          <w:cantSplit/>
          <w:trHeight w:val="236"/>
        </w:trPr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учащихся на подвозе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 школ</w:t>
            </w:r>
          </w:p>
        </w:tc>
      </w:tr>
      <w:tr w:rsidR="00894AA2" w:rsidTr="00C17E99">
        <w:trPr>
          <w:cantSplit/>
          <w:trHeight w:val="236"/>
        </w:trPr>
        <w:tc>
          <w:tcPr>
            <w:tcW w:w="158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В части результата оказания услуги:</w:t>
            </w:r>
          </w:p>
        </w:tc>
      </w:tr>
      <w:tr w:rsidR="00894AA2" w:rsidTr="00C17E99">
        <w:trPr>
          <w:cantSplit/>
          <w:trHeight w:val="236"/>
        </w:trPr>
        <w:tc>
          <w:tcPr>
            <w:tcW w:w="158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качества выполнения образовательных стандартов по программам начального общего образования</w:t>
            </w:r>
          </w:p>
        </w:tc>
      </w:tr>
      <w:tr w:rsidR="00894AA2" w:rsidTr="00C17E99">
        <w:trPr>
          <w:cantSplit/>
          <w:trHeight w:val="236"/>
        </w:trPr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обучающихся, окончивших начальную школу на «4» и «5»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чел/%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 чел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71,4%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 чел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 чел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80%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85%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Решение педсовета</w:t>
            </w:r>
          </w:p>
        </w:tc>
      </w:tr>
      <w:tr w:rsidR="00894AA2" w:rsidTr="00C17E99">
        <w:trPr>
          <w:cantSplit/>
          <w:trHeight w:val="236"/>
        </w:trPr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Из них, подтвердивших свои отметки в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чел/%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 чел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52%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 чел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 чел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 чел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 чел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Решение педсовета</w:t>
            </w:r>
          </w:p>
        </w:tc>
      </w:tr>
      <w:tr w:rsidR="00894AA2" w:rsidTr="00C17E99">
        <w:trPr>
          <w:cantSplit/>
          <w:trHeight w:val="236"/>
        </w:trPr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Доля учеников, оставленных по неуспеваемости на второй год от общего числа учеников 1-4 классов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чел/%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 чел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0%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 чел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 чел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0%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 чел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 чел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0%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Статотчетность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департамнт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образования и науки по форме 76-РИК</w:t>
            </w:r>
          </w:p>
        </w:tc>
      </w:tr>
      <w:tr w:rsidR="00894AA2" w:rsidTr="00C17E99">
        <w:trPr>
          <w:cantSplit/>
          <w:trHeight w:val="236"/>
        </w:trPr>
        <w:tc>
          <w:tcPr>
            <w:tcW w:w="158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качества выполнения образовательных стандартов по общеобразовательной программе основного общего образования</w:t>
            </w:r>
          </w:p>
        </w:tc>
      </w:tr>
      <w:tr w:rsidR="00894AA2" w:rsidTr="00C17E99">
        <w:trPr>
          <w:cantSplit/>
          <w:trHeight w:val="236"/>
        </w:trPr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и доля выпускников,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плучивших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аттестат об основном общем образовании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чел., %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*100где </w:t>
            </w:r>
          </w:p>
          <w:p w:rsidR="00894AA2" w:rsidRDefault="00894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количество выпускников образовательного учреждения, получивших аттестат об основном общем образовании 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В-общее количество выпускников образовательного учреждения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53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Статотчетность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департамнт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образования и науки по форме 76-РИК</w:t>
            </w:r>
          </w:p>
        </w:tc>
      </w:tr>
      <w:tr w:rsidR="00894AA2" w:rsidTr="00C17E99">
        <w:trPr>
          <w:cantSplit/>
          <w:trHeight w:val="236"/>
        </w:trPr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 и  доля обучающихся в классах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предпрофильного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обучения (9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.)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чел., %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53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Учебный план</w:t>
            </w:r>
          </w:p>
        </w:tc>
      </w:tr>
      <w:tr w:rsidR="00894AA2" w:rsidTr="00C17E99">
        <w:trPr>
          <w:cantSplit/>
          <w:trHeight w:val="236"/>
        </w:trPr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Число  и доля выпускников 9-х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., прошедших государственную (итоговую) аттестацию с участием территориальной комиссии  (новая форма) и подтвердивших свои годовые отметки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число, %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53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вып</w:t>
            </w:r>
            <w:proofErr w:type="spellEnd"/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75,5%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 в ДОН</w:t>
            </w:r>
          </w:p>
        </w:tc>
      </w:tr>
      <w:tr w:rsidR="00894AA2" w:rsidTr="00C17E99">
        <w:trPr>
          <w:cantSplit/>
          <w:trHeight w:val="236"/>
        </w:trPr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и доля выпускников, окончивших основную школу  на «хорошо» и «отлично»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чел/%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 чел.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26,4%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 чел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 чел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30%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 чел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 чел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30%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Решение педсовета</w:t>
            </w:r>
          </w:p>
        </w:tc>
      </w:tr>
      <w:tr w:rsidR="00894AA2" w:rsidTr="00C17E99">
        <w:trPr>
          <w:cantSplit/>
          <w:trHeight w:val="236"/>
        </w:trPr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 учеников, оставленных по неуспеваемости на второй год от общего числа учеников 5-9 классов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чел/%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 чел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0%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 чел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 чел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0%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 чел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 чел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0%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Статотчетность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департамнт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образования и науки по форме 76-РИК</w:t>
            </w:r>
          </w:p>
        </w:tc>
      </w:tr>
      <w:tr w:rsidR="00894AA2" w:rsidTr="00C17E99">
        <w:trPr>
          <w:cantSplit/>
          <w:trHeight w:val="236"/>
        </w:trPr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и доля выпускников 9 - 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., поступивших </w:t>
            </w:r>
          </w:p>
          <w:p w:rsidR="00894AA2" w:rsidRDefault="00894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10 -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класс.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чел/%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вып</w:t>
            </w:r>
            <w:proofErr w:type="spellEnd"/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49,1%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вып</w:t>
            </w:r>
            <w:proofErr w:type="spellEnd"/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49,1%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вып</w:t>
            </w:r>
            <w:proofErr w:type="spellEnd"/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49,1%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вып</w:t>
            </w:r>
            <w:proofErr w:type="spellEnd"/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49,1%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вып</w:t>
            </w:r>
            <w:proofErr w:type="spellEnd"/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49,1%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Статотчетность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департамнт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образования и науки по форме 76-РИК</w:t>
            </w:r>
          </w:p>
        </w:tc>
      </w:tr>
      <w:tr w:rsidR="00894AA2" w:rsidTr="00C17E99">
        <w:trPr>
          <w:cantSplit/>
          <w:trHeight w:val="236"/>
        </w:trPr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призеров районных, зональных, региональных и всероссийских олимпиад и конкурсов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 чел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 чел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 чел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 чел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 чел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Приказы, грамоты, дипломы</w:t>
            </w:r>
          </w:p>
        </w:tc>
      </w:tr>
      <w:tr w:rsidR="00894AA2" w:rsidTr="00C17E99">
        <w:trPr>
          <w:cantSplit/>
          <w:trHeight w:val="236"/>
        </w:trPr>
        <w:tc>
          <w:tcPr>
            <w:tcW w:w="158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Показатели качества выполнения образовательных стандартов по общеобразовательной программе среднего (полного) общего образования</w:t>
            </w:r>
          </w:p>
        </w:tc>
      </w:tr>
      <w:tr w:rsidR="00894AA2" w:rsidTr="00C17E99">
        <w:trPr>
          <w:cantSplit/>
          <w:trHeight w:val="236"/>
        </w:trPr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Количество, доля численности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894AA2" w:rsidRDefault="00894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10-11кл.,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 программам профильного обучения.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чел/%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 чел.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50,8%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24чел.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40,1%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 чел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50%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 чел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30чел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50%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 школ</w:t>
            </w:r>
          </w:p>
        </w:tc>
      </w:tr>
      <w:tr w:rsidR="00894AA2" w:rsidTr="00C17E99">
        <w:trPr>
          <w:cantSplit/>
          <w:trHeight w:val="236"/>
        </w:trPr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Количество, доля обучающихся, сдавших ЕГЭ по 3 и более предметам.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чел/%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 чел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95,7%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 чел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 чел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 чел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 чел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Протоколы ЕГЭ</w:t>
            </w:r>
          </w:p>
        </w:tc>
      </w:tr>
      <w:tr w:rsidR="00894AA2" w:rsidTr="00C17E99">
        <w:trPr>
          <w:cantSplit/>
          <w:trHeight w:val="236"/>
        </w:trPr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Доля выпускников, получивших на ЕГЭ по математике и русскому языку количество баллов не ниже минимального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чел/%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 чел/100%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 чел/100%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 чел/100%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 чел/100%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 чел/100%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Протоколы ЕГЭ</w:t>
            </w:r>
          </w:p>
        </w:tc>
      </w:tr>
      <w:tr w:rsidR="00894AA2" w:rsidTr="00C17E99">
        <w:trPr>
          <w:cantSplit/>
          <w:trHeight w:val="236"/>
        </w:trPr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 выпускников, получивших на ЕГЭ 80 и более баллов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чел/%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 чел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19,1%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 чел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19,4%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6чел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23%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6чел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6чел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23%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Протоколы ЕГЭ</w:t>
            </w:r>
          </w:p>
        </w:tc>
      </w:tr>
      <w:tr w:rsidR="00894AA2" w:rsidTr="00C17E99">
        <w:trPr>
          <w:cantSplit/>
          <w:trHeight w:val="236"/>
        </w:trPr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Доля выпускников, награждённых по окончанию средней школы золотыми и серебряными медалями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чел/%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/В*100где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количество выпускников 11 классов, получивших золотые и серебряные медали в отчетном году 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общее количество выпускников 11,12 классов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 чел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8,5%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0чел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чел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11,5%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чел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11,5%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чел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11,5%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Приказ ДОН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Приказ УО </w:t>
            </w:r>
          </w:p>
        </w:tc>
      </w:tr>
      <w:tr w:rsidR="00894AA2" w:rsidTr="00C17E99">
        <w:trPr>
          <w:cantSplit/>
          <w:trHeight w:val="236"/>
        </w:trPr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 выпускников, получивших аттестат о среднем  (полном) образовании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чел/%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 чел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24чел/100%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  чел/100%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 чел/100%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 чел/100%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Статотчетность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департамнт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образования и науки по форме 76-РИК</w:t>
            </w:r>
          </w:p>
        </w:tc>
      </w:tr>
      <w:tr w:rsidR="00894AA2" w:rsidTr="00C17E99">
        <w:trPr>
          <w:cantSplit/>
          <w:trHeight w:val="236"/>
        </w:trPr>
        <w:tc>
          <w:tcPr>
            <w:tcW w:w="158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В целом к оказанию услуги:</w:t>
            </w:r>
          </w:p>
        </w:tc>
      </w:tr>
      <w:tr w:rsidR="00894AA2" w:rsidTr="00C17E99">
        <w:trPr>
          <w:cantSplit/>
          <w:trHeight w:val="236"/>
        </w:trPr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Число судебных актов об удовлетворении требований истца в отношении организаций, оказывающих услугу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94AA2" w:rsidTr="00C17E99">
        <w:trPr>
          <w:cantSplit/>
          <w:trHeight w:val="236"/>
        </w:trPr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Удовлетворённость населения качеством общего образования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Анкеты, результаты устного опроса</w:t>
            </w:r>
          </w:p>
        </w:tc>
      </w:tr>
    </w:tbl>
    <w:p w:rsidR="00894AA2" w:rsidRDefault="00894AA2" w:rsidP="00894AA2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Объем муниципальной услуги (в натуральных показателях)</w:t>
      </w:r>
    </w:p>
    <w:p w:rsidR="00894AA2" w:rsidRDefault="00894AA2" w:rsidP="00894AA2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5491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668"/>
        <w:gridCol w:w="1207"/>
        <w:gridCol w:w="1210"/>
        <w:gridCol w:w="1486"/>
        <w:gridCol w:w="1740"/>
        <w:gridCol w:w="1610"/>
        <w:gridCol w:w="1343"/>
        <w:gridCol w:w="1343"/>
        <w:gridCol w:w="2270"/>
      </w:tblGrid>
      <w:tr w:rsidR="00894AA2" w:rsidTr="009D7289">
        <w:trPr>
          <w:cantSplit/>
          <w:trHeight w:val="360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показателя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измерения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Формула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расчета</w:t>
            </w:r>
          </w:p>
        </w:tc>
        <w:tc>
          <w:tcPr>
            <w:tcW w:w="23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Значение показателей объема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муниципальной услуги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 информации о значении показателя</w:t>
            </w:r>
          </w:p>
        </w:tc>
      </w:tr>
      <w:tr w:rsidR="00894AA2" w:rsidTr="009D7289">
        <w:trPr>
          <w:cantSplit/>
          <w:trHeight w:val="600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отчетный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финансовый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2011 год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текущий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финансовый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2012год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очередной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финансовый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2013 год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первый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планового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периода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второй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планового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периода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94AA2" w:rsidTr="009D7289">
        <w:trPr>
          <w:cantSplit/>
          <w:trHeight w:val="240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Среднегодовое число детей, получающих начальное общее, основное общее и среднее (полное) общее 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577 чел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597 чел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600 чел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603 чел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605 чел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Статотчет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формы 76-РИК</w:t>
            </w:r>
          </w:p>
        </w:tc>
      </w:tr>
      <w:tr w:rsidR="00894AA2" w:rsidTr="009D7289">
        <w:trPr>
          <w:cantSplit/>
          <w:trHeight w:val="240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Среднегодовое число детей, получающих начальное общее, основное общее и среднее (полное) общее образование по программе коррекционного обучения, обучения на дому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классов/чел.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класса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24 чел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 классов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 чел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 классов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 чел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 классов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 чел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 классов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 чел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Статотчет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формы 76-РИК</w:t>
            </w:r>
          </w:p>
        </w:tc>
      </w:tr>
      <w:tr w:rsidR="00894AA2" w:rsidTr="009D7289">
        <w:trPr>
          <w:cantSplit/>
          <w:trHeight w:val="240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Среднегодовое число детей, получающих начальное общее 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263 чел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263 чел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288 чел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303 чел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303 чел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Статотчет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формы 76-РИК</w:t>
            </w:r>
          </w:p>
        </w:tc>
      </w:tr>
      <w:tr w:rsidR="00894AA2" w:rsidTr="009D7289">
        <w:trPr>
          <w:cantSplit/>
          <w:trHeight w:val="240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Переход на ФГОС второго поколения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/чел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класса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 чел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 классов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153 чел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 классов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228 чел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 классов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303 чел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 классов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303 чел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Статотчет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формы 76-РИК</w:t>
            </w:r>
          </w:p>
        </w:tc>
      </w:tr>
      <w:tr w:rsidR="00894AA2" w:rsidTr="009D7289">
        <w:trPr>
          <w:cantSplit/>
          <w:trHeight w:val="240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Среднегодовое число детей, получающих основное общее 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272 чел из них 19 чел – в коррекционных классах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259 чел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251 чел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285 чел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306 чел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Статотчет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формы 76-РИК</w:t>
            </w:r>
          </w:p>
        </w:tc>
      </w:tr>
      <w:tr w:rsidR="00894AA2" w:rsidTr="009D7289">
        <w:trPr>
          <w:cantSplit/>
          <w:trHeight w:val="240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Среднегодовое число детей, получающих среднее (полное) общее 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 чел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 чел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 чел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 чел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 чел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Статотчет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формы 76-РИК</w:t>
            </w:r>
          </w:p>
        </w:tc>
      </w:tr>
      <w:tr w:rsidR="00894AA2" w:rsidTr="009D7289">
        <w:trPr>
          <w:cantSplit/>
          <w:trHeight w:val="240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Средняя наполняемость классов в школе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24,3 чел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25,5 чел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25,5 чел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25,5 чел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25,5 чел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Статотчет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формы 76-РИК</w:t>
            </w:r>
          </w:p>
        </w:tc>
      </w:tr>
      <w:tr w:rsidR="00894AA2" w:rsidTr="009D7289">
        <w:trPr>
          <w:cantSplit/>
          <w:trHeight w:val="240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классов – комплектов 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Статотчет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формы 76-РИК</w:t>
            </w:r>
          </w:p>
        </w:tc>
      </w:tr>
    </w:tbl>
    <w:p w:rsidR="00894AA2" w:rsidRDefault="00894AA2" w:rsidP="00894AA2">
      <w:pPr>
        <w:pStyle w:val="ConsPlusNonformat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</w:rPr>
        <w:t>4.1. Нормативные правовые акты, регулирующие порядок оказания муниципальной услуги</w:t>
      </w:r>
      <w:r>
        <w:rPr>
          <w:rFonts w:ascii="Times New Roman" w:hAnsi="Times New Roman" w:cs="Times New Roman"/>
          <w:b/>
          <w:i/>
          <w:iCs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Конституция РФ, Закон РФ «Об образовании», ФГОС, ФЗ №83, Постановление Главы администрации Краснодарского края, Постановление главы администрации муниципального образования Приморско-Ахтарский район, Устав школы, локальные акты, приказы</w:t>
      </w:r>
    </w:p>
    <w:p w:rsidR="00894AA2" w:rsidRDefault="00894AA2" w:rsidP="00894AA2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4.2. Порядок  информирования  потенциальных  потребителей муниципальной услуги</w:t>
      </w:r>
    </w:p>
    <w:p w:rsidR="00894AA2" w:rsidRDefault="00894AA2" w:rsidP="00894AA2">
      <w:pPr>
        <w:pStyle w:val="ConsPlusNonformat"/>
        <w:rPr>
          <w:rFonts w:ascii="Times New Roman" w:hAnsi="Times New Roman" w:cs="Times New Roman"/>
        </w:rPr>
      </w:pPr>
    </w:p>
    <w:tbl>
      <w:tblPr>
        <w:tblW w:w="159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8"/>
        <w:gridCol w:w="3992"/>
        <w:gridCol w:w="7297"/>
        <w:gridCol w:w="3579"/>
      </w:tblGrid>
      <w:tr w:rsidR="00894AA2" w:rsidTr="009D7289">
        <w:trPr>
          <w:trHeight w:val="14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  <w:p w:rsidR="00894AA2" w:rsidRDefault="00894AA2">
            <w:pPr>
              <w:pStyle w:val="a5"/>
              <w:spacing w:line="276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Способ информирования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Частота обновления информации</w:t>
            </w:r>
          </w:p>
        </w:tc>
      </w:tr>
      <w:tr w:rsidR="00894AA2" w:rsidTr="009D7289">
        <w:trPr>
          <w:trHeight w:val="14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устной форме лично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Краткое изложение процедур оказания муниципальной услуги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 мере поступления устных обращений</w:t>
            </w:r>
          </w:p>
        </w:tc>
      </w:tr>
      <w:tr w:rsidR="00894AA2" w:rsidTr="009D7289">
        <w:trPr>
          <w:trHeight w:val="52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 телефону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Краткое изложение процедур оказания муниципальной услуги. На ответ выделяется не более 15 мин.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 мере поступления звонков</w:t>
            </w:r>
          </w:p>
        </w:tc>
      </w:tr>
      <w:tr w:rsidR="00894AA2" w:rsidTr="009D7289">
        <w:trPr>
          <w:trHeight w:val="79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письменной форме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 мере поступления обращений</w:t>
            </w:r>
          </w:p>
        </w:tc>
      </w:tr>
      <w:tr w:rsidR="00894AA2" w:rsidTr="009D7289">
        <w:trPr>
          <w:trHeight w:val="79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 электронной почте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 мере поступления обращений</w:t>
            </w:r>
          </w:p>
        </w:tc>
      </w:tr>
      <w:tr w:rsidR="00894AA2" w:rsidTr="009D7289">
        <w:trPr>
          <w:trHeight w:val="184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Размещение информации о муниципальной услуге в сети «Интернет» на официальном сайте управления  образования администрации муниципального образования Приморско-Ахтарский район,</w:t>
            </w:r>
          </w:p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Httr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uoprim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ahtar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 сайте школы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htt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//sch13prim-ahtar.narod.ru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Краткое изложение процедур оказания муниципальной услуги (наименование учреждения, телефон, ФИО руководителя, режим работы, используемые в работе образовательные программы, состав платных услуг, план развития ОУ на ближайшие 3 года.</w:t>
            </w:r>
            <w:proofErr w:type="gramEnd"/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 мере внесения изменений и дополнений, но не реже чем один раз в год</w:t>
            </w:r>
          </w:p>
        </w:tc>
      </w:tr>
      <w:tr w:rsidR="00894AA2" w:rsidTr="009D7289">
        <w:trPr>
          <w:trHeight w:val="157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Информационные стенды (уголки получателей услуг), размещаемых в образовательных учреждениях.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ОУ: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Краткое изложение процедур оказания муниципальной услуги (режим работы, перечень используемых в образовательном учреждении образовательных программ, о наборе проводимых с учащимися занятий, о процедуре и условиях приема в ОУ, о перечне платных услуг, о планах развития ОУ на ближайшие 3 года, информация о режиме дня, ежедневное меню, информация о проводимых занятиях, о порядке оплаты услуг учреждения и т.д..</w:t>
            </w:r>
            <w:proofErr w:type="gramEnd"/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 мере внесения изменений и дополнений, но не реже чем раз в год</w:t>
            </w:r>
          </w:p>
        </w:tc>
      </w:tr>
      <w:tr w:rsidR="00894AA2" w:rsidTr="009D7289">
        <w:trPr>
          <w:trHeight w:val="52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Взаимодействие с семьями родителей воспитанников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Проведение родительских собраний, индивидуальных консультаций, круглых столов, конференций, Дней открытых дверей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94AA2" w:rsidTr="009D7289">
        <w:trPr>
          <w:trHeight w:val="54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Информационное сопровождение в СМИ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Информация о мероприятиях, проводимых учреждением, об основной деятельности и др.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894AA2" w:rsidRDefault="00894AA2" w:rsidP="00894AA2">
      <w:pPr>
        <w:pStyle w:val="ConsPlusNonformat"/>
        <w:rPr>
          <w:rFonts w:ascii="Times New Roman" w:hAnsi="Times New Roman" w:cs="Times New Roman"/>
          <w:i/>
          <w:iCs/>
        </w:rPr>
      </w:pPr>
    </w:p>
    <w:p w:rsidR="00894AA2" w:rsidRDefault="00894AA2" w:rsidP="00894AA2">
      <w:pPr>
        <w:pStyle w:val="ConsPlusNonformat"/>
        <w:rPr>
          <w:rFonts w:ascii="Times New Roman" w:hAnsi="Times New Roman" w:cs="Times New Roman"/>
          <w:b/>
        </w:rPr>
      </w:pPr>
    </w:p>
    <w:p w:rsidR="00894AA2" w:rsidRDefault="00894AA2" w:rsidP="00894AA2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Основания  для досрочного прекращения исполнения муниципального задания</w:t>
      </w:r>
    </w:p>
    <w:p w:rsidR="00894AA2" w:rsidRDefault="00894AA2" w:rsidP="00894AA2">
      <w:pPr>
        <w:pStyle w:val="ConsPlusNonformat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ayout w:type="fixed"/>
        <w:tblLook w:val="01E0"/>
      </w:tblPr>
      <w:tblGrid>
        <w:gridCol w:w="1391"/>
        <w:gridCol w:w="8520"/>
      </w:tblGrid>
      <w:tr w:rsidR="00894AA2" w:rsidTr="00894AA2">
        <w:trPr>
          <w:trHeight w:val="238"/>
          <w:jc w:val="center"/>
        </w:trPr>
        <w:tc>
          <w:tcPr>
            <w:tcW w:w="1391" w:type="dxa"/>
            <w:hideMark/>
          </w:tcPr>
          <w:p w:rsidR="00894AA2" w:rsidRDefault="00894AA2">
            <w:pPr>
              <w:pStyle w:val="a5"/>
              <w:spacing w:line="276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hideMark/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Окончание срока действия лицензии</w:t>
            </w:r>
          </w:p>
        </w:tc>
      </w:tr>
      <w:tr w:rsidR="00894AA2" w:rsidTr="00894AA2">
        <w:trPr>
          <w:trHeight w:val="708"/>
          <w:jc w:val="center"/>
        </w:trPr>
        <w:tc>
          <w:tcPr>
            <w:tcW w:w="1391" w:type="dxa"/>
            <w:hideMark/>
          </w:tcPr>
          <w:p w:rsidR="00894AA2" w:rsidRDefault="00894AA2">
            <w:pPr>
              <w:pStyle w:val="a5"/>
              <w:spacing w:line="276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20" w:type="dxa"/>
            <w:hideMark/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Ликвидация Исполнителя (образовательного учреждения) в установленном законом порядке или реорганизация</w:t>
            </w:r>
          </w:p>
        </w:tc>
      </w:tr>
      <w:tr w:rsidR="00894AA2" w:rsidTr="00894AA2">
        <w:trPr>
          <w:trHeight w:val="355"/>
          <w:jc w:val="center"/>
        </w:trPr>
        <w:tc>
          <w:tcPr>
            <w:tcW w:w="1391" w:type="dxa"/>
            <w:hideMark/>
          </w:tcPr>
          <w:p w:rsidR="00894AA2" w:rsidRDefault="00894AA2">
            <w:pPr>
              <w:pStyle w:val="a5"/>
              <w:spacing w:line="276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20" w:type="dxa"/>
            <w:hideMark/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 соглашению Заказчика и исполнителя</w:t>
            </w:r>
          </w:p>
        </w:tc>
      </w:tr>
      <w:tr w:rsidR="00894AA2" w:rsidTr="00894AA2">
        <w:trPr>
          <w:trHeight w:val="336"/>
          <w:jc w:val="center"/>
        </w:trPr>
        <w:tc>
          <w:tcPr>
            <w:tcW w:w="1391" w:type="dxa"/>
            <w:hideMark/>
          </w:tcPr>
          <w:p w:rsidR="00894AA2" w:rsidRDefault="00894AA2">
            <w:pPr>
              <w:pStyle w:val="a5"/>
              <w:spacing w:line="276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20" w:type="dxa"/>
            <w:hideMark/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других случаях, предусмотренных законодательством РФ</w:t>
            </w:r>
          </w:p>
        </w:tc>
      </w:tr>
    </w:tbl>
    <w:p w:rsidR="00894AA2" w:rsidRDefault="00894AA2" w:rsidP="00894AA2">
      <w:pPr>
        <w:pStyle w:val="ConsPlusNonformat"/>
        <w:rPr>
          <w:rFonts w:ascii="Times New Roman" w:hAnsi="Times New Roman" w:cs="Times New Roman"/>
          <w:i/>
          <w:iCs/>
        </w:rPr>
      </w:pPr>
    </w:p>
    <w:p w:rsidR="00894AA2" w:rsidRDefault="00894AA2" w:rsidP="00894AA2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Предельные цены (тарифы) на оплату муниципальной услуги в случаях, если федеральными законами предусмотрено их оказание на платной основе </w:t>
      </w:r>
    </w:p>
    <w:p w:rsidR="00894AA2" w:rsidRDefault="00894AA2" w:rsidP="00894AA2">
      <w:pPr>
        <w:pStyle w:val="ConsPlusNonformat"/>
        <w:rPr>
          <w:rFonts w:ascii="Times New Roman" w:hAnsi="Times New Roman" w:cs="Times New Roman"/>
          <w:b/>
          <w:i/>
          <w:iCs/>
        </w:rPr>
      </w:pPr>
    </w:p>
    <w:p w:rsidR="00894AA2" w:rsidRDefault="00894AA2" w:rsidP="00894AA2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6.1. Нормативный правовой акт, устанавливающий цены (тарифы) либо порядок их установления</w:t>
      </w:r>
    </w:p>
    <w:p w:rsidR="00894AA2" w:rsidRDefault="00894AA2" w:rsidP="00894AA2">
      <w:pPr>
        <w:pStyle w:val="ConsPlusNonformat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u w:val="single"/>
        </w:rPr>
        <w:t xml:space="preserve">Постановление главы администрации муниципального образования Приморско-Ахтарский район </w:t>
      </w:r>
    </w:p>
    <w:p w:rsidR="00894AA2" w:rsidRDefault="00894AA2" w:rsidP="00894AA2">
      <w:pPr>
        <w:pStyle w:val="ConsPlusNonformat"/>
        <w:rPr>
          <w:rFonts w:ascii="Times New Roman" w:hAnsi="Times New Roman" w:cs="Times New Roman"/>
          <w:b/>
          <w:i/>
          <w:iCs/>
        </w:rPr>
      </w:pPr>
    </w:p>
    <w:p w:rsidR="00894AA2" w:rsidRDefault="00894AA2" w:rsidP="00894AA2">
      <w:pPr>
        <w:pStyle w:val="ConsPlusNonforma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6.2. Орган, устанавливающий  цены  (тарифы) </w:t>
      </w:r>
      <w:r>
        <w:rPr>
          <w:rFonts w:ascii="Times New Roman" w:hAnsi="Times New Roman" w:cs="Times New Roman"/>
          <w:b/>
          <w:u w:val="single"/>
        </w:rPr>
        <w:t>Администрация муниципального образования Приморско-Ахтарский район</w:t>
      </w:r>
    </w:p>
    <w:p w:rsidR="00894AA2" w:rsidRDefault="00894AA2" w:rsidP="00894AA2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6.3. Значения предельных цен (тарифов)</w:t>
      </w:r>
    </w:p>
    <w:p w:rsidR="00894AA2" w:rsidRDefault="00894AA2" w:rsidP="0089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71"/>
        <w:gridCol w:w="3772"/>
      </w:tblGrid>
      <w:tr w:rsidR="00894AA2" w:rsidTr="00894AA2"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муниципальной услуги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Цена (тариф),</w:t>
            </w:r>
          </w:p>
          <w:p w:rsidR="00894AA2" w:rsidRDefault="00894A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</w:tr>
      <w:tr w:rsidR="00894AA2" w:rsidTr="00894AA2"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94AA2" w:rsidRDefault="00894AA2" w:rsidP="00894AA2">
      <w:pPr>
        <w:pStyle w:val="ConsPlusNonformat"/>
        <w:rPr>
          <w:rFonts w:ascii="Times New Roman" w:hAnsi="Times New Roman" w:cs="Times New Roman"/>
        </w:rPr>
      </w:pPr>
    </w:p>
    <w:p w:rsidR="00894AA2" w:rsidRDefault="00894AA2" w:rsidP="00894AA2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Порядок </w:t>
      </w:r>
      <w:proofErr w:type="gramStart"/>
      <w:r>
        <w:rPr>
          <w:rFonts w:ascii="Times New Roman" w:hAnsi="Times New Roman" w:cs="Times New Roman"/>
          <w:b/>
        </w:rPr>
        <w:t>контроля за</w:t>
      </w:r>
      <w:proofErr w:type="gramEnd"/>
      <w:r>
        <w:rPr>
          <w:rFonts w:ascii="Times New Roman" w:hAnsi="Times New Roman" w:cs="Times New Roman"/>
          <w:b/>
        </w:rPr>
        <w:t xml:space="preserve"> исполнением муниципального задания</w:t>
      </w:r>
    </w:p>
    <w:p w:rsidR="00894AA2" w:rsidRDefault="00894AA2" w:rsidP="00894AA2">
      <w:pPr>
        <w:pStyle w:val="ConsPlusNonformat"/>
        <w:rPr>
          <w:rFonts w:ascii="Times New Roman" w:hAnsi="Times New Roman" w:cs="Times New Roman"/>
        </w:rPr>
      </w:pPr>
    </w:p>
    <w:tbl>
      <w:tblPr>
        <w:tblW w:w="15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8314"/>
        <w:gridCol w:w="2078"/>
        <w:gridCol w:w="4297"/>
      </w:tblGrid>
      <w:tr w:rsidR="00894AA2" w:rsidTr="009D7289">
        <w:trPr>
          <w:trHeight w:val="75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  <w:p w:rsidR="00894AA2" w:rsidRDefault="00894AA2">
            <w:pPr>
              <w:pStyle w:val="a5"/>
              <w:spacing w:line="276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Формы контроля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Периодичность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Органы местного самоуправления, осуществляющие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оказанием муниципальной услуги </w:t>
            </w:r>
          </w:p>
        </w:tc>
      </w:tr>
      <w:tr w:rsidR="00894AA2" w:rsidTr="009D7289">
        <w:trPr>
          <w:trHeight w:val="154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Внутренний контроль:</w:t>
            </w:r>
          </w:p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оперативный контроль;</w:t>
            </w:r>
          </w:p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контроль итоговый (по итогам полугодия и года);</w:t>
            </w:r>
          </w:p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тематический контроль (подготовка учреждений к работе в летний период и т.п.);</w:t>
            </w:r>
          </w:p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проведение анкетирования, опросов родителей (законных представителей), потребителей услуг.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соответствии с планом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внутришкольного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контроля 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94AA2" w:rsidTr="009D7289">
        <w:trPr>
          <w:trHeight w:val="256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Внешний контроль:</w:t>
            </w:r>
          </w:p>
          <w:p w:rsidR="00894AA2" w:rsidRDefault="00894AA2">
            <w:pPr>
              <w:pStyle w:val="a5"/>
              <w:spacing w:line="276" w:lineRule="auto"/>
              <w:ind w:right="-31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мониторинг основных показателей работы за определенный период; </w:t>
            </w:r>
          </w:p>
          <w:p w:rsidR="00894AA2" w:rsidRDefault="00894AA2">
            <w:pPr>
              <w:pStyle w:val="a5"/>
              <w:spacing w:line="276" w:lineRule="auto"/>
              <w:ind w:right="-31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-социологическая оценка через проведение анкетирования, опросов родителей (законных представителей) потребителей услуг;</w:t>
            </w:r>
          </w:p>
          <w:p w:rsidR="00894AA2" w:rsidRDefault="00894AA2">
            <w:pPr>
              <w:pStyle w:val="a5"/>
              <w:spacing w:line="276" w:lineRule="auto"/>
              <w:ind w:right="-31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-анализ обращений и жалоб граждан, поступивших в управление образования, проведения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894AA2" w:rsidRDefault="00894AA2">
            <w:pPr>
              <w:pStyle w:val="a5"/>
              <w:spacing w:line="276" w:lineRule="auto"/>
              <w:ind w:right="-31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проведение контрольных мероприятий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том числе проверки книги жалоб учреждения на предмет фиксации в ней жалоб на качество услуг, а также факта принятия мер по жалобам.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Оперативный</w:t>
            </w:r>
          </w:p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Текущий</w:t>
            </w:r>
          </w:p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Плановый в соответствии с планом работы управления образования администрации МО Приморско-Ахтарский район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образования администрации муниципального образования Приморско-Ахтарский район</w:t>
            </w:r>
          </w:p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94AA2" w:rsidTr="009D7289">
        <w:trPr>
          <w:trHeight w:val="55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Внешний контроль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ДОН, Управление по надзору ДОН,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Роспотребнадзор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органы Государственной противопожарной службы и другие государственные органы надзора</w:t>
            </w:r>
          </w:p>
        </w:tc>
      </w:tr>
    </w:tbl>
    <w:p w:rsidR="00894AA2" w:rsidRDefault="00894AA2" w:rsidP="00894AA2">
      <w:pPr>
        <w:pStyle w:val="ConsPlusNonformat"/>
        <w:rPr>
          <w:rFonts w:ascii="Times New Roman" w:hAnsi="Times New Roman" w:cs="Times New Roman"/>
          <w:i/>
          <w:iCs/>
        </w:rPr>
      </w:pPr>
    </w:p>
    <w:p w:rsidR="00894AA2" w:rsidRDefault="00894AA2" w:rsidP="00894AA2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Требования к отчетности об исполнении муниципального задания</w:t>
      </w:r>
    </w:p>
    <w:p w:rsidR="00894AA2" w:rsidRDefault="00894AA2" w:rsidP="00894AA2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8.1. Форма отчета об исполнении муниципального задания </w:t>
      </w:r>
    </w:p>
    <w:p w:rsidR="00894AA2" w:rsidRDefault="00894AA2" w:rsidP="00894A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5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6039"/>
        <w:gridCol w:w="1387"/>
        <w:gridCol w:w="2079"/>
        <w:gridCol w:w="1387"/>
        <w:gridCol w:w="1247"/>
        <w:gridCol w:w="2635"/>
      </w:tblGrid>
      <w:tr w:rsidR="00894AA2" w:rsidTr="00C17E99">
        <w:trPr>
          <w:trHeight w:val="209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№</w:t>
            </w:r>
          </w:p>
          <w:p w:rsidR="00894AA2" w:rsidRDefault="00894AA2">
            <w:pPr>
              <w:pStyle w:val="a5"/>
              <w:spacing w:line="276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измерения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Значение, утвержденное в муниципальном  задании на отчетный финансовый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Фактическое значение за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отчетный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финансовый 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Характеристика причин отклонения от запланированных значений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и) информации о фактическом значении показателя</w:t>
            </w:r>
          </w:p>
        </w:tc>
      </w:tr>
      <w:tr w:rsidR="00894AA2" w:rsidTr="00C17E99">
        <w:trPr>
          <w:trHeight w:val="269"/>
        </w:trPr>
        <w:tc>
          <w:tcPr>
            <w:tcW w:w="12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Объем оказываемой муниципальной услуги (работы)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a5"/>
              <w:spacing w:line="276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94AA2" w:rsidTr="00C17E99">
        <w:trPr>
          <w:trHeight w:val="2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потребителей каждой услуги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ошш</w:t>
            </w:r>
            <w:proofErr w:type="spellEnd"/>
          </w:p>
        </w:tc>
      </w:tr>
      <w:tr w:rsidR="00894AA2" w:rsidTr="00C17E99">
        <w:trPr>
          <w:trHeight w:val="523"/>
        </w:trPr>
        <w:tc>
          <w:tcPr>
            <w:tcW w:w="12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a5"/>
              <w:spacing w:line="276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Качество оказываемой муниципальной услуги (работы)</w:t>
            </w:r>
          </w:p>
          <w:p w:rsidR="00894AA2" w:rsidRDefault="00894AA2">
            <w:pPr>
              <w:pStyle w:val="a5"/>
              <w:spacing w:line="276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a5"/>
              <w:spacing w:line="276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94AA2" w:rsidTr="00C17E99">
        <w:trPr>
          <w:trHeight w:val="2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Показатель укомплектованности образовательного учреждения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%.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94AA2" w:rsidTr="00C17E99">
        <w:trPr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Уровень заболеваемости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ОРЗ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Справки  медицинские</w:t>
            </w:r>
          </w:p>
        </w:tc>
      </w:tr>
      <w:tr w:rsidR="00894AA2" w:rsidTr="00C17E99">
        <w:trPr>
          <w:trHeight w:val="52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Число случаев получения детьми травм, отравлений в период пребывания в образовательном учреждении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Абсолютная величина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94AA2" w:rsidTr="00C17E99">
        <w:trPr>
          <w:trHeight w:val="52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Процент родителей (законных представителей, удовлетворенных качеством услуги</w:t>
            </w:r>
            <w:proofErr w:type="gram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94AA2" w:rsidTr="00C17E99">
        <w:trPr>
          <w:trHeight w:val="52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выявленных нарушений санитарно-эпидемиологических норм и правил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Абсолютная величина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94AA2" w:rsidTr="00C17E99">
        <w:trPr>
          <w:trHeight w:val="52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Число обоснованных жалоб родителей (законных представителей) воспитанников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Абсолютная величина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94AA2" w:rsidTr="00C17E99">
        <w:trPr>
          <w:trHeight w:val="2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Укомплектованность кадрами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94AA2" w:rsidTr="00C17E99">
        <w:trPr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Соблюдение рациона и качества питания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a5"/>
              <w:spacing w:line="276" w:lineRule="auto"/>
              <w:ind w:right="-3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894AA2" w:rsidRDefault="00894AA2" w:rsidP="00894A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 Сроки представления отчетов об исполнении муниципального задания</w:t>
      </w:r>
    </w:p>
    <w:p w:rsidR="00894AA2" w:rsidRDefault="00894AA2" w:rsidP="00894A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Ежегодно в срок до 1 февраля года, следующего за </w:t>
      </w:r>
      <w:proofErr w:type="gramStart"/>
      <w:r>
        <w:rPr>
          <w:rFonts w:ascii="Times New Roman" w:hAnsi="Times New Roman" w:cs="Times New Roman"/>
        </w:rPr>
        <w:t>отчетным</w:t>
      </w:r>
      <w:proofErr w:type="gramEnd"/>
    </w:p>
    <w:p w:rsidR="00894AA2" w:rsidRDefault="00894AA2" w:rsidP="00894A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 Иные требования к отчетности об исполнении  муниципального задания ___________________________________________________________________</w:t>
      </w:r>
    </w:p>
    <w:p w:rsidR="00894AA2" w:rsidRDefault="00894AA2" w:rsidP="00894AA2">
      <w:pPr>
        <w:pStyle w:val="ConsPlusNonformat"/>
        <w:rPr>
          <w:rFonts w:ascii="Times New Roman" w:hAnsi="Times New Roman" w:cs="Times New Roman"/>
        </w:rPr>
      </w:pPr>
    </w:p>
    <w:p w:rsidR="00894AA2" w:rsidRDefault="00894AA2" w:rsidP="00894A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Иная информация, необходимая для исполнения (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исполнением) муниципального задания</w:t>
      </w:r>
    </w:p>
    <w:p w:rsidR="00894AA2" w:rsidRDefault="00894AA2" w:rsidP="00894AA2">
      <w:pPr>
        <w:pStyle w:val="ConsPlusNonformat"/>
        <w:rPr>
          <w:rFonts w:ascii="Times New Roman" w:hAnsi="Times New Roman" w:cs="Times New Roman"/>
        </w:rPr>
      </w:pPr>
    </w:p>
    <w:p w:rsidR="00894AA2" w:rsidRDefault="00894AA2" w:rsidP="00894AA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2</w:t>
      </w:r>
    </w:p>
    <w:p w:rsidR="00894AA2" w:rsidRDefault="00894AA2" w:rsidP="00894A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(формируется при установлении муниципального задания одновременно на выполнение муниципальной услуги (услуг) и работы (работ) и содержит требования к выполнению работы (работ))</w:t>
      </w:r>
    </w:p>
    <w:p w:rsidR="00894AA2" w:rsidRDefault="00894AA2" w:rsidP="00894AA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2_______________________________________</w:t>
      </w:r>
    </w:p>
    <w:p w:rsidR="00894AA2" w:rsidRDefault="00894AA2" w:rsidP="00894AA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 наличии 2 и более разделов)</w:t>
      </w:r>
    </w:p>
    <w:p w:rsidR="00894AA2" w:rsidRPr="00C17E99" w:rsidRDefault="00894AA2" w:rsidP="00894AA2">
      <w:pPr>
        <w:pStyle w:val="ConsPlusNonformat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</w:rPr>
        <w:t>1. Наименование муниципальной работы</w:t>
      </w:r>
      <w:r>
        <w:rPr>
          <w:rFonts w:ascii="Times New Roman" w:hAnsi="Times New Roman" w:cs="Times New Roman"/>
          <w:i/>
          <w:iCs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</w:t>
      </w:r>
      <w:r w:rsidR="000D170A">
        <w:rPr>
          <w:rFonts w:ascii="Times New Roman" w:hAnsi="Times New Roman" w:cs="Times New Roman"/>
          <w:b/>
          <w:u w:val="single"/>
        </w:rPr>
        <w:t xml:space="preserve">Организация отдыха и оздоровления детей </w:t>
      </w:r>
    </w:p>
    <w:p w:rsidR="00894AA2" w:rsidRDefault="00894AA2" w:rsidP="00894A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Характеристика работы</w:t>
      </w:r>
    </w:p>
    <w:p w:rsidR="00894AA2" w:rsidRDefault="00894AA2" w:rsidP="00894AA2">
      <w:pPr>
        <w:pStyle w:val="ConsPlusNonformat"/>
        <w:rPr>
          <w:rFonts w:ascii="Times New Roman" w:hAnsi="Times New Roman" w:cs="Times New Roman"/>
        </w:rPr>
      </w:pPr>
    </w:p>
    <w:tbl>
      <w:tblPr>
        <w:tblW w:w="5050" w:type="pct"/>
        <w:tblInd w:w="2" w:type="dxa"/>
        <w:tblCellMar>
          <w:left w:w="70" w:type="dxa"/>
          <w:right w:w="70" w:type="dxa"/>
        </w:tblCellMar>
        <w:tblLook w:val="00A0"/>
      </w:tblPr>
      <w:tblGrid>
        <w:gridCol w:w="1619"/>
        <w:gridCol w:w="75"/>
        <w:gridCol w:w="5799"/>
        <w:gridCol w:w="1673"/>
        <w:gridCol w:w="1402"/>
        <w:gridCol w:w="1271"/>
        <w:gridCol w:w="108"/>
        <w:gridCol w:w="1020"/>
        <w:gridCol w:w="1635"/>
      </w:tblGrid>
      <w:tr w:rsidR="00894AA2" w:rsidTr="00894AA2">
        <w:trPr>
          <w:cantSplit/>
          <w:trHeight w:val="240"/>
        </w:trPr>
        <w:tc>
          <w:tcPr>
            <w:tcW w:w="4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работы</w:t>
            </w:r>
          </w:p>
        </w:tc>
        <w:tc>
          <w:tcPr>
            <w:tcW w:w="2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Содержание работы</w:t>
            </w:r>
          </w:p>
        </w:tc>
        <w:tc>
          <w:tcPr>
            <w:tcW w:w="25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Планируемый результат выполнения работы</w:t>
            </w:r>
          </w:p>
        </w:tc>
      </w:tr>
      <w:tr w:rsidR="00894AA2" w:rsidTr="00894AA2">
        <w:trPr>
          <w:cantSplit/>
          <w:trHeight w:val="6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отчетный год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текущий финансовый год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очередной финансовый год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первый год планового периода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второй год планового периода</w:t>
            </w:r>
          </w:p>
        </w:tc>
      </w:tr>
      <w:tr w:rsidR="00894AA2" w:rsidTr="00894AA2">
        <w:trPr>
          <w:cantSplit/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Показатели, характеризующие объем оказания услуги</w:t>
            </w:r>
          </w:p>
        </w:tc>
      </w:tr>
      <w:tr w:rsidR="00894AA2" w:rsidTr="00894AA2">
        <w:trPr>
          <w:cantSplit/>
          <w:trHeight w:val="24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Реализация образовательных программ  дополнительного образования</w:t>
            </w: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Доля обучающихся в системе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дополнительного образования (по состоянию на 20 мая ежегодно (%)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35,5%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37%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40%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40%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40%</w:t>
            </w:r>
          </w:p>
        </w:tc>
      </w:tr>
      <w:tr w:rsidR="00894AA2" w:rsidTr="00894AA2">
        <w:trPr>
          <w:cantSplit/>
          <w:trHeight w:val="24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Среднегодовое число детей, получающих дополнительное образование в учреждениях дополнительного образования детей (чел)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205 чел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230 чел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240 чел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240 чел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240 чел</w:t>
            </w:r>
          </w:p>
        </w:tc>
      </w:tr>
      <w:tr w:rsidR="00894AA2" w:rsidTr="00894AA2">
        <w:trPr>
          <w:cantSplit/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Показатели, характеризующие качество оказания услуги</w:t>
            </w:r>
          </w:p>
        </w:tc>
      </w:tr>
      <w:tr w:rsidR="00894AA2" w:rsidTr="00894AA2">
        <w:trPr>
          <w:cantSplit/>
          <w:trHeight w:val="24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части  персонала, который непосредственно принимает участие в оказании услуги</w:t>
            </w:r>
          </w:p>
        </w:tc>
      </w:tr>
      <w:tr w:rsidR="00894AA2" w:rsidTr="00894AA2">
        <w:trPr>
          <w:cantSplit/>
          <w:trHeight w:val="24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педагогов учреждения, имеющих среднее специальное или высшее образование по преподаваемой специальности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(%)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94AA2" w:rsidTr="00894AA2">
        <w:trPr>
          <w:cantSplit/>
          <w:trHeight w:val="24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педагогов, имеющих квалификационную категорию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(%)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94AA2" w:rsidTr="00894AA2">
        <w:trPr>
          <w:cantSplit/>
          <w:trHeight w:val="24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-высшую квалификационную категорию(%)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94AA2" w:rsidTr="00894AA2">
        <w:trPr>
          <w:cantSplit/>
          <w:trHeight w:val="24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-первую квалификационную категорию(%)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94AA2" w:rsidTr="00894AA2">
        <w:trPr>
          <w:cantSplit/>
          <w:trHeight w:val="24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-вторую квалификационную категорию(%)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94AA2" w:rsidTr="00894AA2">
        <w:trPr>
          <w:cantSplit/>
          <w:trHeight w:val="24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части  зданий, помещений, оборудования и материалов, которые используются для организации оказания услуги</w:t>
            </w:r>
          </w:p>
        </w:tc>
      </w:tr>
      <w:tr w:rsidR="00894AA2" w:rsidTr="00894AA2">
        <w:trPr>
          <w:cantSplit/>
          <w:trHeight w:val="24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и доля обеспечения  средств пожаротушения (число/%)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94AA2" w:rsidTr="00894AA2">
        <w:trPr>
          <w:cantSplit/>
          <w:trHeight w:val="24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части процесса оказания услуги</w:t>
            </w:r>
          </w:p>
        </w:tc>
      </w:tr>
      <w:tr w:rsidR="00894AA2" w:rsidTr="00894AA2">
        <w:trPr>
          <w:cantSplit/>
          <w:trHeight w:val="24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случаев травматизма в учреждениях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94AA2" w:rsidTr="00894AA2">
        <w:trPr>
          <w:cantSplit/>
          <w:trHeight w:val="24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Число обоснованных жалоб детей или их законных представителей на организацию процесса обучения в учреждениях дополнительного образования детей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94AA2" w:rsidTr="00894AA2">
        <w:trPr>
          <w:cantSplit/>
          <w:trHeight w:val="24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части результата оказания услуги</w:t>
            </w:r>
          </w:p>
        </w:tc>
      </w:tr>
      <w:tr w:rsidR="00894AA2" w:rsidTr="00894AA2">
        <w:trPr>
          <w:cantSplit/>
          <w:trHeight w:val="24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победителей и  призеров районных, зональных, региональных, всероссийских, международных конкурсов, фестивалей и соревнований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 чел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</w:tr>
      <w:tr w:rsidR="00894AA2" w:rsidTr="00894AA2">
        <w:trPr>
          <w:cantSplit/>
          <w:trHeight w:val="24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целом к оказанию услуги:</w:t>
            </w:r>
          </w:p>
        </w:tc>
      </w:tr>
      <w:tr w:rsidR="00894AA2" w:rsidTr="00894AA2">
        <w:trPr>
          <w:cantSplit/>
          <w:trHeight w:val="24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предписаний надзорных органо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894AA2" w:rsidTr="00894AA2">
        <w:trPr>
          <w:cantSplit/>
          <w:trHeight w:val="24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Удовлетворённость населения качеством дополнительного образования(%)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</w:tbl>
    <w:p w:rsidR="00894AA2" w:rsidRDefault="00894AA2" w:rsidP="00894AA2">
      <w:pPr>
        <w:pStyle w:val="ConsPlusNonformat"/>
        <w:rPr>
          <w:rFonts w:ascii="Times New Roman" w:hAnsi="Times New Roman" w:cs="Times New Roman"/>
        </w:rPr>
      </w:pPr>
    </w:p>
    <w:p w:rsidR="009D7289" w:rsidRDefault="009D7289" w:rsidP="00894AA2">
      <w:pPr>
        <w:pStyle w:val="ConsPlusNonformat"/>
        <w:jc w:val="center"/>
        <w:rPr>
          <w:rFonts w:ascii="Times New Roman" w:hAnsi="Times New Roman" w:cs="Times New Roman"/>
        </w:rPr>
      </w:pPr>
    </w:p>
    <w:p w:rsidR="00894AA2" w:rsidRDefault="00894AA2" w:rsidP="00894AA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ЧАСТЬ 3</w:t>
      </w:r>
    </w:p>
    <w:p w:rsidR="00894AA2" w:rsidRDefault="00894AA2" w:rsidP="00894AA2">
      <w:pPr>
        <w:pStyle w:val="ConsPlusNonforma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1. Наименование муниципальной услуги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894AA2" w:rsidRDefault="00894AA2" w:rsidP="00894AA2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  <w:u w:val="single"/>
        </w:rPr>
        <w:t xml:space="preserve">Организация  </w:t>
      </w:r>
      <w:r w:rsidR="000D170A">
        <w:rPr>
          <w:rFonts w:ascii="Times New Roman" w:hAnsi="Times New Roman" w:cs="Times New Roman"/>
          <w:b/>
          <w:bCs/>
          <w:u w:val="single"/>
        </w:rPr>
        <w:t xml:space="preserve"> и проведение  учреждением внешкольных мероприятий</w:t>
      </w:r>
    </w:p>
    <w:p w:rsidR="00894AA2" w:rsidRDefault="00894AA2" w:rsidP="00894A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Потребители муниципальной услуги</w:t>
      </w:r>
    </w:p>
    <w:p w:rsidR="00894AA2" w:rsidRDefault="00894AA2" w:rsidP="00894A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Несовершеннолетние лица в возрасте от 6 до 18 лет включительно, проживающие на территории  Приморск</w:t>
      </w:r>
      <w:proofErr w:type="gramStart"/>
      <w:r>
        <w:rPr>
          <w:rFonts w:ascii="Times New Roman" w:hAnsi="Times New Roman" w:cs="Times New Roman"/>
          <w:u w:val="single"/>
        </w:rPr>
        <w:t>о-</w:t>
      </w:r>
      <w:proofErr w:type="gram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Ахтарского</w:t>
      </w:r>
      <w:proofErr w:type="spellEnd"/>
      <w:r>
        <w:rPr>
          <w:rFonts w:ascii="Times New Roman" w:hAnsi="Times New Roman" w:cs="Times New Roman"/>
          <w:u w:val="single"/>
        </w:rPr>
        <w:t xml:space="preserve"> городского поселения</w:t>
      </w:r>
    </w:p>
    <w:p w:rsidR="00894AA2" w:rsidRDefault="00894AA2" w:rsidP="00894A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</w:t>
      </w:r>
    </w:p>
    <w:p w:rsidR="00894AA2" w:rsidRDefault="00894AA2" w:rsidP="00894AA2">
      <w:pPr>
        <w:pStyle w:val="ConsPlusNonforma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</w:p>
    <w:tbl>
      <w:tblPr>
        <w:tblW w:w="1523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464"/>
        <w:gridCol w:w="424"/>
        <w:gridCol w:w="1418"/>
        <w:gridCol w:w="1277"/>
        <w:gridCol w:w="1560"/>
        <w:gridCol w:w="1419"/>
        <w:gridCol w:w="1277"/>
        <w:gridCol w:w="850"/>
        <w:gridCol w:w="1560"/>
        <w:gridCol w:w="987"/>
      </w:tblGrid>
      <w:tr w:rsidR="00894AA2" w:rsidTr="00C17E99">
        <w:trPr>
          <w:cantSplit/>
          <w:trHeight w:val="360"/>
        </w:trPr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показателя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Формула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расчета</w:t>
            </w:r>
          </w:p>
        </w:tc>
        <w:tc>
          <w:tcPr>
            <w:tcW w:w="7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Значения показателей качества 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муниципальной услуги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 информации о значении показателя (исходные данные для ее расчета)</w:t>
            </w:r>
          </w:p>
        </w:tc>
      </w:tr>
      <w:tr w:rsidR="00894AA2" w:rsidTr="00C17E99">
        <w:trPr>
          <w:cantSplit/>
          <w:trHeight w:val="720"/>
        </w:trPr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отчетный финансовый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2011год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текущий финансовый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2012год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очередной финансовый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2013год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первый год планового периода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второй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год планового периода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94AA2" w:rsidTr="00C17E99">
        <w:trPr>
          <w:cantSplit/>
          <w:trHeight w:val="240"/>
        </w:trPr>
        <w:tc>
          <w:tcPr>
            <w:tcW w:w="15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Показатели, характеризующие качество оказания услуги:</w:t>
            </w:r>
          </w:p>
        </w:tc>
      </w:tr>
      <w:tr w:rsidR="00894AA2" w:rsidTr="00C17E99">
        <w:trPr>
          <w:cantSplit/>
          <w:trHeight w:val="240"/>
        </w:trPr>
        <w:tc>
          <w:tcPr>
            <w:tcW w:w="15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В части требований к зданию, помещению, оборудования и материалов, которые используются для организации оказания услуги:</w:t>
            </w:r>
          </w:p>
        </w:tc>
      </w:tr>
      <w:tr w:rsidR="00894AA2" w:rsidTr="00C17E99">
        <w:trPr>
          <w:cantSplit/>
          <w:trHeight w:val="240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 образовательного учреждения, предусмотренная для организации отдыха, оборудованная игровыми и спортивными площадками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94AA2" w:rsidTr="00C17E99">
        <w:trPr>
          <w:cantSplit/>
          <w:trHeight w:val="240"/>
        </w:trPr>
        <w:tc>
          <w:tcPr>
            <w:tcW w:w="15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В части процесса организации оказания услуги:</w:t>
            </w:r>
          </w:p>
        </w:tc>
      </w:tr>
      <w:tr w:rsidR="00894AA2" w:rsidTr="00C17E99">
        <w:trPr>
          <w:cantSplit/>
          <w:trHeight w:val="240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случаев травматизма в общеобразовательных учреждениях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94AA2" w:rsidTr="00C17E99">
        <w:trPr>
          <w:cantSplit/>
          <w:trHeight w:val="240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Число случаев пищевых отравлений детей в период каникулярного отдыха в образовательных учреждениях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94AA2" w:rsidTr="00C17E99">
        <w:trPr>
          <w:cantSplit/>
          <w:trHeight w:val="240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A2" w:rsidRDefault="00894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Число жалоб  родителей  или законных представителей на организацию отдыха в каникулярное время в образовательных учреждениях</w:t>
            </w:r>
          </w:p>
          <w:p w:rsidR="00894AA2" w:rsidRDefault="00894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94AA2" w:rsidTr="00C17E99">
        <w:trPr>
          <w:cantSplit/>
          <w:trHeight w:val="240"/>
        </w:trPr>
        <w:tc>
          <w:tcPr>
            <w:tcW w:w="15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В целом к оказанию услуги:</w:t>
            </w:r>
          </w:p>
        </w:tc>
      </w:tr>
      <w:tr w:rsidR="00894AA2" w:rsidTr="00C17E99">
        <w:trPr>
          <w:cantSplit/>
          <w:trHeight w:val="240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предписаний надзорных органов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94AA2" w:rsidTr="00C17E99">
        <w:trPr>
          <w:cantSplit/>
          <w:trHeight w:val="240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Удовлетворённость населения качеством общего образования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94AA2" w:rsidRDefault="00894AA2" w:rsidP="0089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4AA2" w:rsidRDefault="00894AA2" w:rsidP="00894A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3.2.  Объем муниципальной услуги (в натуральных показателях)</w:t>
      </w:r>
    </w:p>
    <w:tbl>
      <w:tblPr>
        <w:tblW w:w="526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224"/>
        <w:gridCol w:w="1341"/>
        <w:gridCol w:w="938"/>
        <w:gridCol w:w="1478"/>
        <w:gridCol w:w="1205"/>
        <w:gridCol w:w="1207"/>
        <w:gridCol w:w="1207"/>
        <w:gridCol w:w="1612"/>
        <w:gridCol w:w="2023"/>
      </w:tblGrid>
      <w:tr w:rsidR="00894AA2" w:rsidTr="00C17E99">
        <w:trPr>
          <w:cantSplit/>
          <w:trHeight w:val="360"/>
        </w:trPr>
        <w:tc>
          <w:tcPr>
            <w:tcW w:w="1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показателя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измерения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Формула расчета</w:t>
            </w:r>
          </w:p>
        </w:tc>
        <w:tc>
          <w:tcPr>
            <w:tcW w:w="22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Значение показателей объема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муниципальной услуги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 информации о значении показателя</w:t>
            </w:r>
          </w:p>
        </w:tc>
      </w:tr>
      <w:tr w:rsidR="00894AA2" w:rsidTr="00C17E99">
        <w:trPr>
          <w:cantSplit/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отчетный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финансовый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2011 год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текущий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финансовый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2012год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очередной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финансовый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2013 год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первый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планового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периода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второй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планового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периода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94AA2" w:rsidTr="00C17E99">
        <w:trPr>
          <w:cantSplit/>
          <w:trHeight w:val="24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охваченных летним оздоровительным отдыхом на базе УО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94AA2" w:rsidTr="00C17E99">
        <w:trPr>
          <w:cantSplit/>
          <w:trHeight w:val="24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охваченных летним оздоровительным отдыхом на базе ОУ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230 чел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94AA2" w:rsidTr="00C17E99">
        <w:trPr>
          <w:cantSplit/>
          <w:trHeight w:val="24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охваченных летним оздоровительным отдыхом на базе ОУ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человеко-дни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человекодня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3,27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3,24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3,24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3,22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94AA2" w:rsidRDefault="00894AA2" w:rsidP="00894AA2">
      <w:pPr>
        <w:pStyle w:val="ConsPlusNonforma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</w:t>
      </w:r>
    </w:p>
    <w:p w:rsidR="00894AA2" w:rsidRPr="000D170A" w:rsidRDefault="00894AA2" w:rsidP="00894AA2">
      <w:pPr>
        <w:pStyle w:val="ConsPlusNonformat"/>
        <w:rPr>
          <w:rFonts w:ascii="Times New Roman" w:hAnsi="Times New Roman" w:cs="Times New Roman"/>
          <w:i/>
          <w:iCs/>
          <w:color w:val="FF0000"/>
        </w:rPr>
      </w:pPr>
    </w:p>
    <w:p w:rsidR="00894AA2" w:rsidRDefault="000D170A" w:rsidP="00894AA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4</w:t>
      </w:r>
    </w:p>
    <w:p w:rsidR="00894AA2" w:rsidRDefault="00894AA2" w:rsidP="00894AA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Наименование муниципальной услуги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894AA2" w:rsidRDefault="00894AA2" w:rsidP="00894A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Проведение государственной (итоговой) аттестации за курс основной общей школы с участием территориальной экзаменационной комиссии. Проведение государственной (итоговой) аттестации за курс средней (полной) школы в форме и по материалам единого государственного экзамена  или государственного выпускного экзамен</w:t>
      </w:r>
      <w:r>
        <w:rPr>
          <w:rFonts w:ascii="Times New Roman" w:hAnsi="Times New Roman" w:cs="Times New Roman"/>
        </w:rPr>
        <w:t xml:space="preserve">а. </w:t>
      </w:r>
    </w:p>
    <w:p w:rsidR="00894AA2" w:rsidRDefault="00894AA2" w:rsidP="00894A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Потребители муниципальной услуги</w:t>
      </w:r>
    </w:p>
    <w:p w:rsidR="00894AA2" w:rsidRDefault="00894AA2" w:rsidP="00894AA2">
      <w:pPr>
        <w:tabs>
          <w:tab w:val="left" w:pos="756"/>
          <w:tab w:val="left" w:pos="3028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Граждане, получившие образование соответствующей ступени обучения в общеобразовательных учреждениях в текущем году, а также освоившие  общеобразовательные программы за курс основной школы или средней (полной) школы в предыдущие годы, в других территориях или в учреждениях начального профессионального, среднего профессионального образования</w:t>
      </w:r>
      <w:proofErr w:type="gramEnd"/>
    </w:p>
    <w:p w:rsidR="00894AA2" w:rsidRDefault="00894AA2" w:rsidP="00894A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</w:t>
      </w:r>
    </w:p>
    <w:p w:rsidR="00894AA2" w:rsidRDefault="00894AA2" w:rsidP="00894AA2">
      <w:pPr>
        <w:pStyle w:val="ConsPlusNonforma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</w:p>
    <w:p w:rsidR="00894AA2" w:rsidRDefault="00894AA2" w:rsidP="0089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54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100"/>
        <w:gridCol w:w="1118"/>
        <w:gridCol w:w="1259"/>
        <w:gridCol w:w="978"/>
        <w:gridCol w:w="1118"/>
        <w:gridCol w:w="1259"/>
        <w:gridCol w:w="1399"/>
        <w:gridCol w:w="1539"/>
        <w:gridCol w:w="1678"/>
      </w:tblGrid>
      <w:tr w:rsidR="00894AA2" w:rsidTr="009D7289">
        <w:trPr>
          <w:cantSplit/>
          <w:trHeight w:val="359"/>
        </w:trPr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измерения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Формула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расчета</w:t>
            </w:r>
          </w:p>
        </w:tc>
        <w:tc>
          <w:tcPr>
            <w:tcW w:w="6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Значения показателей качества 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муниципальной услуги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 информации о значении показателя (исходные данные для ее расчета)</w:t>
            </w:r>
          </w:p>
        </w:tc>
      </w:tr>
      <w:tr w:rsidR="00894AA2" w:rsidTr="009D7289">
        <w:trPr>
          <w:cantSplit/>
          <w:trHeight w:val="717"/>
        </w:trPr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отчетный финансовый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2011год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текущий финансовый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2012год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очередной финансовый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2013год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первый год планового периода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второй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год планового периода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94AA2" w:rsidTr="009D7289">
        <w:trPr>
          <w:cantSplit/>
          <w:trHeight w:val="239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A2" w:rsidRDefault="00894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нарушений по процедуре экзамена, выявленных в ходе проведения государственной (итоговой) аттестации (ед.).</w:t>
            </w:r>
          </w:p>
          <w:p w:rsidR="00894AA2" w:rsidRDefault="00894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акты</w:t>
            </w:r>
          </w:p>
        </w:tc>
      </w:tr>
      <w:tr w:rsidR="00894AA2" w:rsidTr="009D7289">
        <w:trPr>
          <w:cantSplit/>
          <w:trHeight w:val="239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Количество апелляций по процедуре экзамена выпускников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апелляции</w:t>
            </w:r>
          </w:p>
        </w:tc>
      </w:tr>
      <w:tr w:rsidR="00894AA2" w:rsidTr="009D7289">
        <w:trPr>
          <w:cantSplit/>
          <w:trHeight w:val="239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Удовлетворённость населения качеством общего образования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Анкеты, результаты устного опроса</w:t>
            </w:r>
          </w:p>
        </w:tc>
      </w:tr>
    </w:tbl>
    <w:p w:rsidR="00894AA2" w:rsidRDefault="00894AA2" w:rsidP="0089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4AA2" w:rsidRDefault="00894AA2" w:rsidP="00894AA2">
      <w:pPr>
        <w:pStyle w:val="ConsPlusNonformat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муниципальной услуги (в натуральных показателях)</w:t>
      </w:r>
    </w:p>
    <w:p w:rsidR="00894AA2" w:rsidRDefault="00894AA2" w:rsidP="00894AA2">
      <w:pPr>
        <w:pStyle w:val="ConsPlusNonformat"/>
        <w:rPr>
          <w:rFonts w:ascii="Times New Roman" w:hAnsi="Times New Roman" w:cs="Times New Roman"/>
        </w:rPr>
      </w:pPr>
    </w:p>
    <w:tbl>
      <w:tblPr>
        <w:tblW w:w="534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322"/>
        <w:gridCol w:w="1110"/>
        <w:gridCol w:w="1373"/>
        <w:gridCol w:w="1205"/>
        <w:gridCol w:w="1205"/>
        <w:gridCol w:w="1205"/>
        <w:gridCol w:w="1243"/>
        <w:gridCol w:w="1373"/>
        <w:gridCol w:w="2430"/>
      </w:tblGrid>
      <w:tr w:rsidR="00894AA2" w:rsidTr="009D7289">
        <w:trPr>
          <w:cantSplit/>
          <w:trHeight w:val="362"/>
        </w:trPr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показателя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измерения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Формула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расчета</w:t>
            </w:r>
          </w:p>
        </w:tc>
        <w:tc>
          <w:tcPr>
            <w:tcW w:w="20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Значение показателей объема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муниципальной услуги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 информации о значении показателя</w:t>
            </w:r>
          </w:p>
        </w:tc>
      </w:tr>
      <w:tr w:rsidR="00894AA2" w:rsidTr="009D7289">
        <w:trPr>
          <w:cantSplit/>
          <w:trHeight w:val="11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отчетный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финансовый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2011 год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текущий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финансовый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2012год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очередной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финансовый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2013 год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первый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планового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периода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второй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планового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периода</w:t>
            </w:r>
          </w:p>
          <w:p w:rsidR="00894AA2" w:rsidRDefault="00894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94AA2" w:rsidTr="009D7289">
        <w:trPr>
          <w:cantSplit/>
          <w:trHeight w:val="241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A2" w:rsidRDefault="00894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граждан, подавших заявления на прохождение государственной (итоговой) аттестации за курс основной общей школы или средней (полной) школы (чел.)</w:t>
            </w:r>
          </w:p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Статотчет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формы 76-РИК</w:t>
            </w:r>
          </w:p>
        </w:tc>
      </w:tr>
      <w:tr w:rsidR="00894AA2" w:rsidTr="009D7289">
        <w:trPr>
          <w:cantSplit/>
          <w:trHeight w:val="1536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граждан, из числа выпускников прошлых лет, учащихся учреждений НПО и СПО, подавших заявления на сдачу ЕГЭ (чел.)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A2" w:rsidRDefault="0089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Статотчет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формы 76-РИК</w:t>
            </w:r>
          </w:p>
        </w:tc>
      </w:tr>
      <w:tr w:rsidR="00894AA2" w:rsidTr="009D7289">
        <w:trPr>
          <w:cantSplit/>
          <w:trHeight w:val="241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экзаменов, заявленных гражданами на сдачу в период государственной (итоговой) аттестации (ед.)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Статотчет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формы 76-РИК</w:t>
            </w:r>
          </w:p>
        </w:tc>
      </w:tr>
    </w:tbl>
    <w:p w:rsidR="00894AA2" w:rsidRDefault="00894AA2" w:rsidP="00894AA2">
      <w:pPr>
        <w:pStyle w:val="ConsPlusNonformat"/>
        <w:rPr>
          <w:rFonts w:ascii="Times New Roman" w:hAnsi="Times New Roman" w:cs="Times New Roman"/>
        </w:rPr>
      </w:pPr>
    </w:p>
    <w:p w:rsidR="00894AA2" w:rsidRDefault="00894AA2" w:rsidP="00894A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894AA2" w:rsidRDefault="00894AA2" w:rsidP="00894A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4AA2" w:rsidRDefault="00894AA2" w:rsidP="00894A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7E99" w:rsidRDefault="00C17E99"/>
    <w:sectPr w:rsidR="00C17E99" w:rsidSect="00C17E99">
      <w:pgSz w:w="16838" w:h="11906" w:orient="landscape"/>
      <w:pgMar w:top="426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A011C"/>
    <w:multiLevelType w:val="multilevel"/>
    <w:tmpl w:val="9D0075D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4AA2"/>
    <w:rsid w:val="000D170A"/>
    <w:rsid w:val="0029417F"/>
    <w:rsid w:val="0029457C"/>
    <w:rsid w:val="003068CB"/>
    <w:rsid w:val="003F2DD4"/>
    <w:rsid w:val="004B0977"/>
    <w:rsid w:val="00520DD3"/>
    <w:rsid w:val="005E0DFB"/>
    <w:rsid w:val="007F2030"/>
    <w:rsid w:val="00894AA2"/>
    <w:rsid w:val="008F011B"/>
    <w:rsid w:val="009D7289"/>
    <w:rsid w:val="00C17E99"/>
    <w:rsid w:val="00E504B1"/>
    <w:rsid w:val="00EF36F2"/>
    <w:rsid w:val="00F26B7D"/>
    <w:rsid w:val="00F7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A2"/>
    <w:rPr>
      <w:rFonts w:ascii="Calibri" w:eastAsia="Times New Roman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94AA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94AA2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894AA2"/>
    <w:pPr>
      <w:spacing w:after="0" w:line="240" w:lineRule="auto"/>
    </w:pPr>
    <w:rPr>
      <w:rFonts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894AA2"/>
    <w:rPr>
      <w:rFonts w:ascii="Calibri" w:eastAsia="Times New Roman" w:hAnsi="Calibri" w:cs="Times New Roman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AA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894AA2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894A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94AA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894A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94AA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Текст (лев. подпись)"/>
    <w:basedOn w:val="a"/>
    <w:next w:val="a"/>
    <w:uiPriority w:val="99"/>
    <w:rsid w:val="00894A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Текст (прав. подпись)"/>
    <w:basedOn w:val="a"/>
    <w:next w:val="a"/>
    <w:uiPriority w:val="99"/>
    <w:rsid w:val="00894AA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894A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footnote reference"/>
    <w:basedOn w:val="a0"/>
    <w:uiPriority w:val="99"/>
    <w:semiHidden/>
    <w:unhideWhenUsed/>
    <w:rsid w:val="00894AA2"/>
    <w:rPr>
      <w:rFonts w:ascii="Times New Roman" w:hAnsi="Times New Roman" w:cs="Times New Roman" w:hint="default"/>
      <w:vertAlign w:val="superscript"/>
    </w:rPr>
  </w:style>
  <w:style w:type="table" w:styleId="ad">
    <w:name w:val="Table Grid"/>
    <w:basedOn w:val="a1"/>
    <w:uiPriority w:val="99"/>
    <w:rsid w:val="00894AA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3463</Words>
  <Characters>19744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7</cp:revision>
  <cp:lastPrinted>2013-01-18T11:04:00Z</cp:lastPrinted>
  <dcterms:created xsi:type="dcterms:W3CDTF">2012-10-08T07:26:00Z</dcterms:created>
  <dcterms:modified xsi:type="dcterms:W3CDTF">2013-01-18T11:07:00Z</dcterms:modified>
</cp:coreProperties>
</file>