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F1" w:rsidRDefault="007E03F1" w:rsidP="007E03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Элективный курс по русскому языку</w:t>
      </w:r>
      <w:r w:rsidR="009F2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238A" w:rsidRPr="009F238A" w:rsidRDefault="009F238A" w:rsidP="007E03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238A">
        <w:rPr>
          <w:rFonts w:ascii="Times New Roman" w:hAnsi="Times New Roman" w:cs="Times New Roman"/>
          <w:b/>
          <w:bCs/>
          <w:sz w:val="28"/>
          <w:szCs w:val="28"/>
          <w:u w:val="single"/>
        </w:rPr>
        <w:t>«Всемогущий и занимательный синтаксис»</w:t>
      </w:r>
    </w:p>
    <w:p w:rsidR="009F238A" w:rsidRDefault="009F238A" w:rsidP="007E03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 разработан учителем высшей категории МБОУ СОШ №6 п. Гончарка Гиагинского района Республики Адыгея </w:t>
      </w:r>
    </w:p>
    <w:p w:rsidR="009F238A" w:rsidRDefault="009F238A" w:rsidP="007E03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Прокопцовой Ниной Михайловной</w:t>
      </w:r>
    </w:p>
    <w:p w:rsidR="007E03F1" w:rsidRDefault="007E03F1" w:rsidP="007E03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F1" w:rsidRDefault="007E03F1" w:rsidP="007E03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«Всемогущий и занимательный синтаксис» – новая модель современного школьного курса для учащихся 10–11 классов.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34 часа. Она построена в основном на углубленном изучении главных членов предложения. 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себя: 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теоретический материал;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вопросы и задания практического характера;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вопросы и задания занимательного характера.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способствовать углубленному изучению синтаксиса и на его основе росту речевой культуры школьника.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практическая часть элективного курса представлена упражнениями и заданиями повышенной трудности для того, чтобы: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изучении главных членов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– выработать умения быстро ориентироваться в тексте, выделять синтаксические конструкции, сравнивать синтаксико-стилистические явления; подготовить учащихся к редактированию и составлению связных текстов; уяснить свойства частей речи субстантивироваться (выступать в роли существительного);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изучении второстепенных членов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– усвоить синтаксические отношения между словами, развивать навыки сознательного употребления слов и словосочетаний в речи; восстанавливать авторские тексты, конструировать, редактировать, вставлять, сопоставлять; 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изучении односоставных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– определять структурно-семантические различия односоставных и двусоставных предложений; выявлять оттенки сходных конструкций при синонимической замене, выяснять причины использования того или иного типа предложений в отрывках разной стилевой направленности, устранять стилистические ошибки, самостоятельно употреблять разные виды односоставных предложений;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изучении однородных членов предложения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усиливать выразительность высказываний эмоционально-экспрессивного характера, располагать однородные члены в порядке градации, повторять союзы для выделения каждого однородного члена, употреблять однородные члены попарно;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изучении обращений</w:t>
      </w:r>
      <w:r>
        <w:rPr>
          <w:rFonts w:ascii="Times New Roman" w:hAnsi="Times New Roman" w:cs="Times New Roman"/>
          <w:sz w:val="28"/>
          <w:szCs w:val="28"/>
        </w:rPr>
        <w:t xml:space="preserve"> – использовать разновидности обращений, связанные с созданием особых семантических оттенков;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изучении вводных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– употреблять вводные слова и предложения в случаях, когда одно и то же слово может быть то членом предложения, то вводным;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изучении обособленных членов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– выявлять особую выразительность обособленных второстепенных членов предложения, их стилистическую роль, сопоставлять синонимичные конструкции;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изучении сложных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– акцентировать внимание учащихся на том, как замена влияет на смысл высказывания и эмоциональную окраску речи;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не только строить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синонимические конструкции, но и соотносить их с содержанием высказывания и стилем речи, отбирать и мотивировать выбор, уяснять целесообразность использования каждой из них для выражения данного содержания.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практическая работа элективного курса может проходить в форме КВН, клуба знатоков,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игр «Что? Где? Когда?», «Умники и умницы» и т. д.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предлагаемой системе заданий намечается решение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обобщение, систематизация знаний о предложении как единице синтаксиса на более высоком уровне;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интонационно выразительной речи;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активизация всех видов деятельности, связанная с совершенствованием устной и письменной речи;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стилистического эксперимента (конструирование стилистических вариантов и установление их взаимозаменяемости);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самостоятельное употребление тех или иных синтаксических структур не только в отдельном высказывании, но и в создании огромных текстов лингвистического характера;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логического и абстрактного мышления.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системы упражнений и заданий этого курса позволяет не только расширить, но и углубить знания учащихся об особенностях стилистического употребления основных синтаксических категорий в речи. 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Предложенная система упражнений предусматривает последовательное нарастание трудностей в заданиях и повышение роли самостоятельности учащихся. 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предопределяет приемы активного наблюдения и исследования стилистических структур. Наряду с серьезными языковыми упражнениями даются и шуточные вопросы, загадки, кроссворды, каламбуры с целью развития у учащихся языкового чутья. 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варьирование, которое может быть связано с творческим подходом учителя к решению теоретических и практических вопросов. Предложенный материал может служить и образцом, по которому учитель создаст свой, то есть выберет из лингвистической литературы нужные теоретические сведения, а из художественной – иллюстративный материал. 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учащиеся должны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самостоятельно подбирать и правильно использовать лингвистический и занимательный материал;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обогащать свою речь и не переставать учиться языку у мастеров культуры;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различия между предметной, понятийной и синонимической близостью предложений (и помнить, что они не означают тождества);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навыками стилистической правки текста;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конструировать ту или иную синтаксико-стилистическую структуру предложения и использовать ее в собственной речи;</w:t>
      </w:r>
    </w:p>
    <w:p w:rsidR="00682AEE" w:rsidRDefault="007E03F1" w:rsidP="007E0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синонимические варианты выражения одной и той же мысли.</w:t>
      </w:r>
    </w:p>
    <w:p w:rsidR="007E03F1" w:rsidRPr="007E03F1" w:rsidRDefault="007E03F1" w:rsidP="007E03F1">
      <w:pPr>
        <w:autoSpaceDE w:val="0"/>
        <w:autoSpaceDN w:val="0"/>
        <w:adjustRightInd w:val="0"/>
        <w:spacing w:before="240" w:after="240" w:line="249" w:lineRule="auto"/>
        <w:jc w:val="center"/>
        <w:rPr>
          <w:rFonts w:ascii="Times New Roman" w:hAnsi="Times New Roman" w:cs="Times New Roman"/>
          <w:b/>
          <w:bCs/>
        </w:rPr>
      </w:pPr>
      <w:r w:rsidRPr="007E03F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Pr="007E03F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000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982"/>
        <w:gridCol w:w="802"/>
        <w:gridCol w:w="3210"/>
        <w:gridCol w:w="2463"/>
      </w:tblGrid>
      <w:tr w:rsidR="007E03F1" w:rsidRPr="007E03F1">
        <w:trPr>
          <w:trHeight w:val="855"/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тем курса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обучения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8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О словах и их сочетаниях (4 ч)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Всемогущий синтаксис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Составление предложений. Работа со словарем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Устный опрос. Взаимопроверка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Интонация, логическое ударение, паузы, порядок слов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Беседа. Игра «Что? Где? Когда?»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Нахождение алгоритма «восстановления строки»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Слова. Сочетания слов. Словосочетания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проектов по темам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Составление рассказа 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8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Основные виды подчинения (5 ч)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обозначение связи. Практическая работа 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 Конструирование предложений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привлечением сообщений учащихся. Графическое обозначение связи. Практическая работа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алгоритма «расшифровки записи»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Беседа. Сообщения учащихся. Графическое обозначение связи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принципа группировки словосочетаний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подчинения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Семинар. Работа в группах. Практическая работа 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таблицы. Решение задач на лингвистическую тему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8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</w:t>
            </w: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</w:t>
            </w: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 ч)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предложений. </w:t>
            </w:r>
            <w:r w:rsidRPr="007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сведения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таблицы.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Сочинение-миниатюра. Индивидуальная </w:t>
            </w:r>
            <w:r w:rsidRPr="007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последующими выводами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11– 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Согласование сказуемого с подлежащим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работа. Составление вопросов и заданий к теме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спорте. Изложение </w:t>
            </w:r>
          </w:p>
        </w:tc>
      </w:tr>
    </w:tbl>
    <w:p w:rsidR="007E03F1" w:rsidRPr="007E03F1" w:rsidRDefault="007E03F1" w:rsidP="007E0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7E03F1" w:rsidRPr="007E03F1" w:rsidRDefault="007E03F1" w:rsidP="007E03F1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 w:rsidRPr="007E03F1">
        <w:rPr>
          <w:rFonts w:ascii="Times New Roman" w:hAnsi="Times New Roman" w:cs="Times New Roman"/>
          <w:sz w:val="4"/>
          <w:szCs w:val="4"/>
        </w:rPr>
        <w:br w:type="page"/>
      </w:r>
      <w:r w:rsidRPr="007E03F1">
        <w:rPr>
          <w:rFonts w:ascii="Times New Roman" w:hAnsi="Times New Roman" w:cs="Times New Roman"/>
          <w:i/>
          <w:iCs/>
        </w:rPr>
        <w:lastRenderedPageBreak/>
        <w:t xml:space="preserve">Продолжение табл. </w:t>
      </w:r>
    </w:p>
    <w:tbl>
      <w:tblPr>
        <w:tblW w:w="9000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982"/>
        <w:gridCol w:w="802"/>
        <w:gridCol w:w="3210"/>
        <w:gridCol w:w="2463"/>
      </w:tblGrid>
      <w:tr w:rsidR="007E03F1" w:rsidRPr="007E03F1">
        <w:trPr>
          <w:tblCellSpacing w:w="0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Нераспространенные и распространенные предложения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Лекция. Беседа. Сообщения учащихся. Работа с картинками. Конструирование самого короткого и самого длинного предложения. Работа с текстами художественной литературы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Игра «Будь внимателен!»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14– 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Семинар. Работа в группах по заданной программе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16– 17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предложения. Синонимия односоставных предложений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Сообщения </w:t>
            </w:r>
            <w:proofErr w:type="spellStart"/>
            <w:proofErr w:type="gramStart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уча-щихся</w:t>
            </w:r>
            <w:proofErr w:type="spellEnd"/>
            <w:proofErr w:type="gramEnd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специально подобранного материала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Дополни ответ товарища… Игра «Свое предложение». Рассказ «Кто лучше?»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предложения. Коммуникативная целесообразность использования неполных предложений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текста художественной литературы с последующими выводами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Работа с текстом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19– 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и их добрососедские отношения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Беседа.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поэтического текста. Работа в группах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Сказка или рассказ «Животные нашего края», «Друзья и враги леса»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21– 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второстепенных членов предложения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Беседа.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proofErr w:type="spellStart"/>
            <w:proofErr w:type="gramStart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поэтического текста. </w:t>
            </w:r>
            <w:proofErr w:type="spellStart"/>
            <w:proofErr w:type="gramStart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Ра-бота</w:t>
            </w:r>
            <w:proofErr w:type="spellEnd"/>
            <w:proofErr w:type="gramEnd"/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«Частные условия обособления». Конструирование предложений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23– 24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Слова, не являющиеся членами предложения (вводные слова, предложения и обращения)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Беседа. Написание научной статьи в сборник «Хочу все знать»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и взаимоконтроль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8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keepNext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Сложные предложения (4 ч) </w:t>
            </w:r>
          </w:p>
        </w:tc>
      </w:tr>
      <w:tr w:rsidR="007E03F1" w:rsidRP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25– 26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Виды сложных предложений. Своеобразие их семантики, структуры и функций. </w:t>
            </w:r>
            <w:r w:rsidRPr="007E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Синонимия предложений разных видов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</w:t>
            </w:r>
          </w:p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«Виды сложных предложений». Редактирование стилистических текстов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лингвистическую тему. Взаимопроверка и взаимоконтроль </w:t>
            </w:r>
          </w:p>
        </w:tc>
      </w:tr>
    </w:tbl>
    <w:p w:rsidR="007E03F1" w:rsidRPr="007E03F1" w:rsidRDefault="007E03F1" w:rsidP="007E03F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03F1">
        <w:rPr>
          <w:rFonts w:ascii="Times New Roman" w:hAnsi="Times New Roman" w:cs="Times New Roman"/>
          <w:i/>
          <w:iCs/>
        </w:rPr>
        <w:lastRenderedPageBreak/>
        <w:br w:type="page"/>
      </w:r>
      <w:r w:rsidRPr="007E03F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Окончание табл. </w:t>
      </w:r>
    </w:p>
    <w:tbl>
      <w:tblPr>
        <w:tblW w:w="9000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982"/>
        <w:gridCol w:w="802"/>
        <w:gridCol w:w="3210"/>
        <w:gridCol w:w="2463"/>
      </w:tblGrid>
      <w:tr w:rsidR="007E03F1" w:rsidRPr="007E03F1" w:rsidTr="007E03F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3F1" w:rsidRPr="007E03F1" w:rsidT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27– 28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«Простое предложение»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Синтаксическое лото. Работа в группах. Подготовка карточек к синтаксическому лото. Выбор предложений для синтаксического лото. Подготовка определений для таблиц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Игра «Все о простом предложении» </w:t>
            </w:r>
          </w:p>
        </w:tc>
      </w:tr>
      <w:tr w:rsidR="007E03F1" w:rsidRPr="007E03F1" w:rsidT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9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keepNext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Пунктуация (5 ч) </w:t>
            </w:r>
          </w:p>
        </w:tc>
      </w:tr>
      <w:tr w:rsidR="007E03F1" w:rsidRPr="007E03F1" w:rsidT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Немного о пунктуации. Трудные случаи пунктуации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Семинар. Работа с учебниками разных программ. Составление вопросов для устного журнала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Рекомендации «Положительные и отрицательные стороны данного учебника»</w:t>
            </w:r>
          </w:p>
        </w:tc>
      </w:tr>
      <w:tr w:rsidR="007E03F1" w:rsidRPr="007E03F1" w:rsidT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30– 31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Все о предложении… (или почти все)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Устный журнал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Игровой рассказ</w:t>
            </w:r>
          </w:p>
        </w:tc>
      </w:tr>
      <w:tr w:rsidR="007E03F1" w:rsidRPr="007E03F1" w:rsidT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32– 33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карнавал «Это непростое простое предложение»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победителей в 3-х номинациях  </w:t>
            </w:r>
          </w:p>
        </w:tc>
      </w:tr>
      <w:tr w:rsidR="007E03F1" w:rsidRPr="007E03F1" w:rsidTr="007E03F1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F1" w:rsidRPr="007E03F1" w:rsidRDefault="007E03F1" w:rsidP="007E03F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3F1" w:rsidRDefault="007E03F1" w:rsidP="007E03F1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Содержание программы </w:t>
      </w:r>
    </w:p>
    <w:p w:rsidR="007E03F1" w:rsidRDefault="007E03F1" w:rsidP="007E03F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 словах и их сочетаниях (4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Всемогущий синтаксис.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Интонация. Логическое ударение. Пауза. Порядок слов.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интонации, логического ударения, паузы и порядка слов в предложении. Какие вопросительные предложения нельзя превратить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повествовательные. Условия этого преобразования. Влияние логического ударения на порядок слов. Смысловое значение паузы.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варианты ответов в зависимости от логического ударения. Двусмысленность предложения. От интонации меняется смысл предложения.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Слова. Сочетания слов. Словосочетания.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слова и словосочетания на слух. Условия превращения словосочетаний в слова. Условия для слияния слов в одно слово. Порядок слов в словосочетании (прямой, постоянный). Лексическое значение словосочетаний. Грамматическое значение словосочетания. Объединение слов в словосочетание. От чего зависит лексическая сочетаемость слов.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 стилистический прием – олицетворение. Художественно целесообразный.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E03F1" w:rsidRDefault="007E03F1" w:rsidP="007E03F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Основные виды подчинения (5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Согласование.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порядок слов при согласовании. Названия-термины.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Названия-нетермины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Определительные отношения. 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Двойное управление. Объектные, субъектные и обстоятельственные отношения. Средства связи при управлении. Определительные отношения при управлении. 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Примыкание.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порядка слов в примыкании. Одинаковые синтаксические отношения. Сближение примыкания и управления.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грамматическое значение. Богатые возможности главных слов. Разнообразие главных и зависимых слов в примыкании. Составная часть словосочетания. Единый компонент.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E03F1" w:rsidRDefault="007E03F1" w:rsidP="007E03F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простое предложение (15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Типы предложений.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Односоставные, двусоставные, полные, неполные, определенно-личные, неопределенно-личные, обобщенно-личные, безличные предложения, инфинитивные, назывные предложения.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Разновидности назывных предложений. Синонимия односоставных предложений. Коммуникативная целесообразность использования неполных предложений.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структура предложения. Разграничение предложений. Разграничение простых предложений с однородными членами и сложносочиненных предложений. 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Главные члены предложения.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главных членов предложения важнее. Предмет речи в предложении. Предикативные отношения. Роль подлежащего и сказуемого.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предмет речи. Формы выражения мыслей. Удобные формы. Трехсловные сказуемые. Тесное содружество. 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Второстепенные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члены предложения.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второстепенных членов предложения. Определительные отношения. Определения особого рода (приложения).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второстепенные члены предложения вовсе не второстепенны по своему значению. «Нейтральный» термин (главный член предложения). 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Обособленные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второстепенные члены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Обособление. Отличие обособленных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необособленных. Ряд условий, которые способствуют смысловому выделению второстепенных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членов. Случаи обязательного обособления. Советы по обособлению. Экспрессивная роль обособлений в текстах различного стиля. Значения обособленных обстоятельств.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смысловое подчеркивание второстепенных членов. Строгие закономерности обособления. Частные условия обособления обстоятельств. 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Уточняющие члены предложения.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уточняющих членов предложения. Особенности уточняющих членов предложения.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особая интонация, конкретная информация.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Слова, не являющиеся членами предложения.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Вводные конструкции (слова, словосочетания, предложения).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Обращение. Функции обращений. Анализ обращений.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своеобразные синтаксические отношения в предложении. Социальная значимость обращений. Звательная форма.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E03F1" w:rsidRDefault="007E03F1" w:rsidP="007E03F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IV.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сложное предложение (4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7E03F1" w:rsidRDefault="007E03F1" w:rsidP="007E03F1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Сложные предложения.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сложных предложений. Своеобразие их семантики, структуры и функций. Синонимия предложений разных видов.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смысловая емкость. Синтаксические синонимы. Параллельные синтаксические конструкции. 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E03F1" w:rsidRDefault="007E03F1" w:rsidP="007E03F1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V.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пунктуация (5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 пунктуации. Трудные вопросы пунктуации.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знаков препинания по их функции. Многофункциональность запятой, тире, двоеточия. Особые случаи постановки многоточия. Знаки препинания в особых речевых ситуациях.</w:t>
      </w:r>
    </w:p>
    <w:p w:rsidR="007E03F1" w:rsidRDefault="007E03F1" w:rsidP="007E0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 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  с л о в а   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я: многофункциональность. Особые речевые ситуации.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 у ч и т е л я: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Т. Материалы по занимательной грамматике русского языка: в 2 ч. – Ч. 2. – М., 1967.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Блинов, Г. И. Изучение связи слов на уроках русского языка. – М., 1963.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Грамматико-стилистические упражнения при изучении синтаксиса / сост.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1976.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М. Русский язык в старших классах: практический курс.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Розенталь, Д. Э. Практическая стилистика русского языка. – М.: АСТ-ЛТД, 1998.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И. Вы сказали: «Здравствуйте!» – М., 1982.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Учебный словарь сочетаемости слов русского языка / под ред. П. Н. Денисова, В. В. Морковкина. – М., 1978.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л я   у ч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я: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Т. Материалы по занимательной грамматике русского языка: в 2 ч. – Ч. 2. – М., 1967.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Постникова, И. И., Зинченко, Т. Н. и др. Это непростое простое предложение. – М.: Просвещение, 1985.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Дерягин, В. Я. Беседы о русской стилистике. – М.: Знание, 1978.</w:t>
      </w:r>
    </w:p>
    <w:p w:rsidR="007E03F1" w:rsidRDefault="007E03F1" w:rsidP="007E03F1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Одинцов, В. В. Лингвистические парадоксы. – М.: Просвещение, 1976.</w:t>
      </w:r>
    </w:p>
    <w:p w:rsidR="007E03F1" w:rsidRDefault="007E03F1" w:rsidP="007E03F1"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И. Рассказы о синонимах. – М.: Просвещение, 1984.</w:t>
      </w:r>
    </w:p>
    <w:sectPr w:rsidR="007E03F1" w:rsidSect="0068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3F1"/>
    <w:rsid w:val="00682AEE"/>
    <w:rsid w:val="007E03F1"/>
    <w:rsid w:val="009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2012-02-12T10:58:00Z</dcterms:created>
  <dcterms:modified xsi:type="dcterms:W3CDTF">2012-02-12T11:11:00Z</dcterms:modified>
</cp:coreProperties>
</file>