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59" w:rsidRDefault="00270B59" w:rsidP="00270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взаимосвязи дидактических игр и изобразительной деятельности</w:t>
      </w:r>
    </w:p>
    <w:p w:rsidR="00270B59" w:rsidRDefault="00270B59" w:rsidP="00270B59"/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>Известно значение игры в жизни ребенка, является формой детской самостоятельности, имеет свои, особые законы развития. В игре формируется память, сенсорные процессы, моторика, умственные способности, нравственные качества личности. «…В игре, как в фокусе, собираются, в ней проявляются и через нее формируются все стороны психической жизни личности». (С. Рубинштейн). Передавая в игре свои впечатления о жизненных ситуациях, дети заново переживают их и свое отношение к ним; при этом их впечатления углубляются, уточняются, осмысливаются по-новому. Это объединяет игру с процессом изобразительной деятельности, что и позволяет установить их взаимосвязь в эстетическом воспитании детей дошкольного возраста. Эта взаимосвязь осуществляется нами в русле нашей концепции развития художественно-творческих способностей детей в разнообразных видах художественной деятельности, основой которых являются эстетическое восприятие, образное мышление, воображение, эмоционально-положительное отношение к объектам, имеющим эстетическую ценность.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 Взаимосвязь изобразительной деятельности с игрой создает личностно значимый для каждого ребенка мотив деятельности, что обеспечивает ее более высокую эффективность и результативность, так как ребенок не просто рисует, вырезает, лепит, а передает в изображениях образы знакомой игры и создает новые игры (дидактические, настольно-печатные). Какое место занимает дидактические игры в детском изобразительном творчестве?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игр (дидактические) определяет их основную функцию-обучение в игровой форме, однако значение этих игр гораздо шире. Дидактические игры позволяют детям в живой, непосредственной форме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- накапливать сенсорный опыт, уточнять представления и знания о свойствах предметов (цвет, форма, величина, строение, пространственное положение), развивать умение выделять сходство и различие между предметами (чем больше свойств и качеств научатся выделять дети, тем больше предметов и их свойств смогут дифференцировать и т. д.);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- развивать глазомер, координацию движений рук и глаз. Мелкую моторику;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- совершенствовать восприятие, внимание, память как произвольные, так и непроизвольные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последние особенно важны, так как не вызывают у детей напряжения, возникают по их инициативе, определяются их интересом).</w:t>
      </w:r>
    </w:p>
    <w:p w:rsidR="00270B59" w:rsidRDefault="00270B59" w:rsidP="00270B59">
      <w:pPr>
        <w:rPr>
          <w:sz w:val="28"/>
          <w:szCs w:val="28"/>
        </w:rPr>
      </w:pPr>
      <w:r>
        <w:rPr>
          <w:sz w:val="28"/>
          <w:szCs w:val="28"/>
        </w:rPr>
        <w:t xml:space="preserve">     Все это позволяет говорить о том, что дидактические игры предоставляют большие возможности для умственного, эстетического и нравственного воспитания детей дошкольного возраста. </w:t>
      </w:r>
    </w:p>
    <w:p w:rsidR="00270B59" w:rsidRDefault="00270B59" w:rsidP="00270B59">
      <w:pPr>
        <w:rPr>
          <w:sz w:val="28"/>
          <w:szCs w:val="28"/>
        </w:rPr>
      </w:pPr>
    </w:p>
    <w:p w:rsidR="00270B59" w:rsidRDefault="00270B59" w:rsidP="00270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дидактическая игра включена в процесс изобразительного творчества, то она</w:t>
      </w:r>
    </w:p>
    <w:p w:rsidR="00270B59" w:rsidRDefault="00270B59" w:rsidP="00270B59">
      <w:pPr>
        <w:numPr>
          <w:ilvl w:val="0"/>
          <w:numId w:val="1"/>
        </w:numPr>
        <w:rPr>
          <w:sz w:val="28"/>
          <w:szCs w:val="28"/>
        </w:rPr>
      </w:pPr>
      <w:r w:rsidRPr="00363750">
        <w:rPr>
          <w:sz w:val="28"/>
          <w:szCs w:val="28"/>
        </w:rPr>
        <w:lastRenderedPageBreak/>
        <w:t xml:space="preserve">увеличивает </w:t>
      </w:r>
      <w:r>
        <w:rPr>
          <w:sz w:val="28"/>
          <w:szCs w:val="28"/>
        </w:rPr>
        <w:t>его привлекательность для детей;</w:t>
      </w:r>
    </w:p>
    <w:p w:rsidR="00270B59" w:rsidRDefault="00270B59" w:rsidP="00270B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способствует его развитию и совершенствованию (более глубокие представления о свойствах предметов позволяют детям передавать в процессе рисования, лепки, изготовления аппликаций их характерные черты и детали);</w:t>
      </w:r>
    </w:p>
    <w:p w:rsidR="00270B59" w:rsidRDefault="00270B59" w:rsidP="00270B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совершенствуется детское творчество (знания об общих свойствах сходных предметов позволяют овладевать обобщенными способами изображения этих предметов, а значит, самостоятельно изображать больше предметов и явлений действительности, чем это предусмотрено программой).</w:t>
      </w:r>
    </w:p>
    <w:p w:rsidR="00270B59" w:rsidRDefault="00270B59" w:rsidP="00270B59">
      <w:pPr>
        <w:ind w:left="360"/>
        <w:rPr>
          <w:sz w:val="28"/>
          <w:szCs w:val="28"/>
        </w:rPr>
      </w:pPr>
      <w:r>
        <w:rPr>
          <w:sz w:val="28"/>
          <w:szCs w:val="28"/>
        </w:rPr>
        <w:t>Дидактическая игра может проводиться непосредственно перед занятием изобразительным творчеством, например, рисование с натуры осенних листьев в подготовительной к школе группе может предшествовать игра «От какого дерева лист»: играя, дети рассматривают листья, уточняют их форму, особенности окраски (оттенки цветов, их переходы из одного в другой). Дидактическую игру «Составь красивый узор» (разрезные картинки) целесообразно организовать перед занятием, на котором дети занимаются созданием узоров по мотивам народного декоративного искусства.</w:t>
      </w:r>
    </w:p>
    <w:p w:rsidR="00270B59" w:rsidRDefault="00270B59" w:rsidP="00270B59">
      <w:pPr>
        <w:ind w:left="360"/>
        <w:rPr>
          <w:sz w:val="28"/>
          <w:szCs w:val="28"/>
        </w:rPr>
      </w:pPr>
      <w:r>
        <w:rPr>
          <w:sz w:val="28"/>
          <w:szCs w:val="28"/>
        </w:rPr>
        <w:t>Дидактическая игра может стать содержанием изображения. Дети способны сами изготовить дидактические игры (чаще всего в рисунках и аппликациях): домино, лото, парные картинки. Содержанием таких игр могут стать декоративные композиции (матрешки, гжельская посуда, городецкие доски), природные объекты (вершки и корешки, радуга и др.) В процессе рисования, лепки, аппликации дети могут создавать и настольно-печатные игры по мотивам произведений детской литературы. («Три поросенка», «Волшебник изумрудного города» и т.д.).</w:t>
      </w:r>
    </w:p>
    <w:p w:rsidR="00270B59" w:rsidRDefault="00270B59" w:rsidP="00270B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Игры, создаваемые самими детьми, как и любые дидактические игры, но еще в большей степени, способствуют развитию когнитивных структур мозга благодаря активному формированию операций анализа, синтеза, уподобления, сравнения, обобщения в процессе создания игр и в процессе самой игры, когда дети в деятельной форме познают и отражают предметы и свойства.</w:t>
      </w:r>
    </w:p>
    <w:p w:rsidR="00270B59" w:rsidRPr="00363750" w:rsidRDefault="00270B59" w:rsidP="00270B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Игры могут быть включены практически в любое занятие, Целесообразно сопровождать их загадками,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стихам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помогает детям эмоционально воспринимать и осознавать игровые образы, понимать их эстетический характер, способствует развитию образного мышления, воображения.      </w:t>
      </w:r>
    </w:p>
    <w:p w:rsidR="00227582" w:rsidRDefault="00227582"/>
    <w:sectPr w:rsidR="00227582" w:rsidSect="00270B59"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2FB"/>
    <w:multiLevelType w:val="hybridMultilevel"/>
    <w:tmpl w:val="5EB6F9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59"/>
    <w:rsid w:val="00227582"/>
    <w:rsid w:val="00270B59"/>
    <w:rsid w:val="005A584E"/>
    <w:rsid w:val="00994429"/>
    <w:rsid w:val="00A41B79"/>
    <w:rsid w:val="00C35708"/>
    <w:rsid w:val="00E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2013-03-29T11:42:00Z</dcterms:created>
  <dcterms:modified xsi:type="dcterms:W3CDTF">2013-03-29T11:44:00Z</dcterms:modified>
</cp:coreProperties>
</file>