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975" w:rsidRPr="00BE3975" w:rsidRDefault="00BE3975" w:rsidP="00BE3975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3.25pt" fillcolor="#b2b2b2" strokecolor="#33c" strokeweight="1pt">
            <v:fill opacity=".5"/>
            <v:shadow on="t" color="#99f" offset="3pt"/>
            <v:textpath style="font-family:&quot;Arial Black&quot;;v-text-kern:t" trim="t" fitpath="t" string="Принципы построения развивающей среды в ДОУ"/>
          </v:shape>
        </w:pict>
      </w:r>
      <w:r>
        <w:rPr>
          <w:rFonts w:ascii="Times New Roman" w:hAnsi="Times New Roman"/>
          <w:sz w:val="24"/>
          <w:szCs w:val="24"/>
        </w:rPr>
        <w:t xml:space="preserve">         </w:t>
      </w:r>
      <w:r w:rsidRPr="00BE3975">
        <w:rPr>
          <w:rFonts w:ascii="Times New Roman" w:hAnsi="Times New Roman"/>
          <w:b/>
          <w:bCs/>
          <w:sz w:val="28"/>
          <w:szCs w:val="28"/>
        </w:rPr>
        <w:t>Общие принципы построения развивающей среды в 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3975">
        <w:rPr>
          <w:rFonts w:ascii="Times New Roman" w:hAnsi="Times New Roman"/>
          <w:sz w:val="28"/>
          <w:szCs w:val="28"/>
        </w:rPr>
        <w:t>направлены на реализацию личностно ориентированной модели взаимодействия взрослого и ребенка, определяют современную педагогическую стратегию пространственной организации и содержания среды  групп:</w:t>
      </w:r>
    </w:p>
    <w:p w:rsidR="00BE3975" w:rsidRPr="00BE3975" w:rsidRDefault="00BE3975" w:rsidP="00BE397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b/>
          <w:i/>
          <w:sz w:val="28"/>
          <w:szCs w:val="28"/>
        </w:rPr>
        <w:t>Принцип дистанции, позиции при взаимодействии</w:t>
      </w:r>
      <w:r w:rsidRPr="00BE3975">
        <w:rPr>
          <w:rFonts w:ascii="Times New Roman" w:hAnsi="Times New Roman"/>
          <w:i/>
          <w:sz w:val="28"/>
          <w:szCs w:val="28"/>
        </w:rPr>
        <w:t xml:space="preserve"> – </w:t>
      </w:r>
      <w:r w:rsidRPr="00BE3975">
        <w:rPr>
          <w:rFonts w:ascii="Times New Roman" w:hAnsi="Times New Roman"/>
          <w:sz w:val="28"/>
          <w:szCs w:val="28"/>
        </w:rPr>
        <w:t>ориентирует организацию пространства для общения с ребёнком  «глаза в глаза», способствует установлению оптимального контакта с детьми.</w:t>
      </w:r>
    </w:p>
    <w:p w:rsidR="00BE3975" w:rsidRPr="00BE3975" w:rsidRDefault="00BE3975" w:rsidP="00BE397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b/>
          <w:i/>
          <w:sz w:val="28"/>
          <w:szCs w:val="28"/>
        </w:rPr>
        <w:t>Принцип активности, самостоятельности, творчество</w:t>
      </w:r>
      <w:r w:rsidRPr="00BE3975">
        <w:rPr>
          <w:rFonts w:ascii="Times New Roman" w:hAnsi="Times New Roman"/>
          <w:sz w:val="28"/>
          <w:szCs w:val="28"/>
        </w:rPr>
        <w:t xml:space="preserve"> – позволяет осуществлять совместное создание окружающей среды взрослого с ребенком.</w:t>
      </w:r>
    </w:p>
    <w:p w:rsidR="00BE3975" w:rsidRPr="00BE3975" w:rsidRDefault="00BE3975" w:rsidP="00BE397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b/>
          <w:i/>
          <w:sz w:val="28"/>
          <w:szCs w:val="28"/>
        </w:rPr>
        <w:t>Принцип стабильности-динамичности</w:t>
      </w:r>
      <w:r w:rsidRPr="00BE3975">
        <w:rPr>
          <w:rFonts w:ascii="Times New Roman" w:hAnsi="Times New Roman"/>
          <w:sz w:val="28"/>
          <w:szCs w:val="28"/>
        </w:rPr>
        <w:t xml:space="preserve">  - позволяет трансформировать пространство, предусматривает создание условий для изменений и созидания окружающей среды с большим разнообразием предметного наполнения.</w:t>
      </w:r>
    </w:p>
    <w:p w:rsidR="00BE3975" w:rsidRPr="00BE3975" w:rsidRDefault="00BE3975" w:rsidP="00BE397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b/>
          <w:i/>
          <w:sz w:val="28"/>
          <w:szCs w:val="28"/>
        </w:rPr>
        <w:t>Принцип комплексирования и гибкого зонирования</w:t>
      </w:r>
      <w:r w:rsidRPr="00BE3975">
        <w:rPr>
          <w:rFonts w:ascii="Times New Roman" w:hAnsi="Times New Roman"/>
          <w:sz w:val="28"/>
          <w:szCs w:val="28"/>
        </w:rPr>
        <w:t xml:space="preserve">  - даёт возможность построения непересекающихся сфер активности и позволяет детям заниматься одновременно разными видами деятельности, не мешая друг другу.</w:t>
      </w:r>
    </w:p>
    <w:p w:rsidR="00BE3975" w:rsidRPr="00BE3975" w:rsidRDefault="00BE3975" w:rsidP="00BE397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b/>
          <w:i/>
          <w:sz w:val="28"/>
          <w:szCs w:val="28"/>
        </w:rPr>
        <w:t>Принцип учета половых и возрастных различий детей</w:t>
      </w:r>
      <w:r w:rsidRPr="00BE3975">
        <w:rPr>
          <w:rFonts w:ascii="Times New Roman" w:hAnsi="Times New Roman"/>
          <w:i/>
          <w:sz w:val="28"/>
          <w:szCs w:val="28"/>
        </w:rPr>
        <w:t xml:space="preserve">  - </w:t>
      </w:r>
      <w:r w:rsidRPr="00BE3975">
        <w:rPr>
          <w:rFonts w:ascii="Times New Roman" w:hAnsi="Times New Roman"/>
          <w:sz w:val="28"/>
          <w:szCs w:val="28"/>
        </w:rPr>
        <w:t>позволяет</w:t>
      </w:r>
      <w:r w:rsidRPr="00BE3975">
        <w:rPr>
          <w:rFonts w:ascii="Times New Roman" w:hAnsi="Times New Roman"/>
          <w:iCs/>
          <w:sz w:val="28"/>
          <w:szCs w:val="28"/>
        </w:rPr>
        <w:t xml:space="preserve"> осуществлять </w:t>
      </w:r>
      <w:proofErr w:type="spellStart"/>
      <w:r w:rsidRPr="00BE3975">
        <w:rPr>
          <w:rFonts w:ascii="Times New Roman" w:hAnsi="Times New Roman"/>
          <w:iCs/>
          <w:sz w:val="28"/>
          <w:szCs w:val="28"/>
        </w:rPr>
        <w:t>гендерный</w:t>
      </w:r>
      <w:proofErr w:type="spellEnd"/>
      <w:r w:rsidRPr="00BE3975">
        <w:rPr>
          <w:rFonts w:ascii="Times New Roman" w:hAnsi="Times New Roman"/>
          <w:iCs/>
          <w:sz w:val="28"/>
          <w:szCs w:val="28"/>
        </w:rPr>
        <w:t xml:space="preserve"> подход,  даёт возможность проявлять детям свои склонности в соответствии с принятыми в нашем обществе эталонами  мужественности и женственности, удовлетворять потребности всех возрастных категорий.</w:t>
      </w:r>
    </w:p>
    <w:p w:rsidR="00BE3975" w:rsidRPr="00BE3975" w:rsidRDefault="00BE3975" w:rsidP="00BE397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b/>
          <w:i/>
          <w:sz w:val="28"/>
          <w:szCs w:val="28"/>
        </w:rPr>
        <w:t>Принцип эстетической организации среды, сочетания привычных и неординарных элементов</w:t>
      </w:r>
      <w:r w:rsidRPr="00BE3975">
        <w:rPr>
          <w:rFonts w:ascii="Times New Roman" w:hAnsi="Times New Roman"/>
          <w:i/>
          <w:sz w:val="28"/>
          <w:szCs w:val="28"/>
        </w:rPr>
        <w:t xml:space="preserve"> – </w:t>
      </w:r>
      <w:r w:rsidRPr="00BE3975">
        <w:rPr>
          <w:rFonts w:ascii="Times New Roman" w:hAnsi="Times New Roman"/>
          <w:sz w:val="28"/>
          <w:szCs w:val="28"/>
        </w:rPr>
        <w:t>визуальное оформление предметной среды.</w:t>
      </w:r>
    </w:p>
    <w:p w:rsidR="00BE3975" w:rsidRPr="00BE3975" w:rsidRDefault="00BE3975" w:rsidP="00BE397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b/>
          <w:i/>
          <w:sz w:val="28"/>
          <w:szCs w:val="28"/>
        </w:rPr>
        <w:lastRenderedPageBreak/>
        <w:t>Принцип  индивидуальной комфортности и эмоционального благополучия каждого ребенка и взрослого</w:t>
      </w:r>
      <w:r w:rsidRPr="00BE3975">
        <w:rPr>
          <w:rFonts w:ascii="Times New Roman" w:hAnsi="Times New Roman"/>
          <w:i/>
          <w:sz w:val="28"/>
          <w:szCs w:val="28"/>
        </w:rPr>
        <w:t xml:space="preserve"> – </w:t>
      </w:r>
      <w:r w:rsidRPr="00BE3975">
        <w:rPr>
          <w:rFonts w:ascii="Times New Roman" w:hAnsi="Times New Roman"/>
          <w:sz w:val="28"/>
          <w:szCs w:val="28"/>
        </w:rPr>
        <w:t>позволяет осуществлять личностно-ориентированное активное саморазвитие ребенка и усвоение им социального опыта.</w:t>
      </w:r>
    </w:p>
    <w:p w:rsidR="00BE3975" w:rsidRPr="00BE3975" w:rsidRDefault="00BE3975" w:rsidP="00BE397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b/>
          <w:i/>
          <w:sz w:val="28"/>
          <w:szCs w:val="28"/>
        </w:rPr>
        <w:t>Принцип открытости –</w:t>
      </w:r>
      <w:r w:rsidRPr="00BE3975">
        <w:rPr>
          <w:rFonts w:ascii="Times New Roman" w:hAnsi="Times New Roman"/>
          <w:b/>
          <w:sz w:val="28"/>
          <w:szCs w:val="28"/>
        </w:rPr>
        <w:t xml:space="preserve"> </w:t>
      </w:r>
      <w:r w:rsidRPr="00BE3975">
        <w:rPr>
          <w:rFonts w:ascii="Times New Roman" w:hAnsi="Times New Roman"/>
          <w:b/>
          <w:i/>
          <w:sz w:val="28"/>
          <w:szCs w:val="28"/>
        </w:rPr>
        <w:t>закрытости</w:t>
      </w:r>
      <w:r w:rsidRPr="00BE3975">
        <w:rPr>
          <w:rFonts w:ascii="Times New Roman" w:hAnsi="Times New Roman"/>
          <w:i/>
          <w:sz w:val="28"/>
          <w:szCs w:val="28"/>
        </w:rPr>
        <w:t xml:space="preserve"> – </w:t>
      </w:r>
      <w:r w:rsidRPr="00BE3975">
        <w:rPr>
          <w:rFonts w:ascii="Times New Roman" w:hAnsi="Times New Roman"/>
          <w:sz w:val="28"/>
          <w:szCs w:val="28"/>
        </w:rPr>
        <w:t xml:space="preserve"> предполагает </w:t>
      </w:r>
      <w:proofErr w:type="spellStart"/>
      <w:r w:rsidRPr="00BE3975">
        <w:rPr>
          <w:rFonts w:ascii="Times New Roman" w:hAnsi="Times New Roman"/>
          <w:sz w:val="28"/>
          <w:szCs w:val="28"/>
        </w:rPr>
        <w:t>персонализацию</w:t>
      </w:r>
      <w:proofErr w:type="spellEnd"/>
      <w:r w:rsidRPr="00BE3975">
        <w:rPr>
          <w:rFonts w:ascii="Times New Roman" w:hAnsi="Times New Roman"/>
          <w:sz w:val="28"/>
          <w:szCs w:val="28"/>
        </w:rPr>
        <w:t xml:space="preserve"> среды каждой группы, готовность к изменению, корректировке, развитию, позволяет ребёнку открыть себя, осуществлять охрану и укрепление физического и психического здоровья детей.</w:t>
      </w:r>
    </w:p>
    <w:p w:rsidR="00BE3975" w:rsidRPr="00BE3975" w:rsidRDefault="00BE3975" w:rsidP="00BE397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961390</wp:posOffset>
            </wp:positionV>
            <wp:extent cx="6667500" cy="2571750"/>
            <wp:effectExtent l="19050" t="0" r="0" b="0"/>
            <wp:wrapTight wrapText="bothSides">
              <wp:wrapPolygon edited="0">
                <wp:start x="-62" y="0"/>
                <wp:lineTo x="-62" y="21440"/>
                <wp:lineTo x="21600" y="21440"/>
                <wp:lineTo x="21600" y="0"/>
                <wp:lineTo x="-62" y="0"/>
              </wp:wrapPolygon>
            </wp:wrapTight>
            <wp:docPr id="1" name="Рисунок 0" descr="su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975">
        <w:rPr>
          <w:rFonts w:ascii="Times New Roman" w:hAnsi="Times New Roman"/>
          <w:b/>
          <w:i/>
          <w:sz w:val="28"/>
          <w:szCs w:val="28"/>
        </w:rPr>
        <w:t xml:space="preserve">Принцип безопасности  и гигиеничности среды </w:t>
      </w:r>
      <w:r w:rsidRPr="00BE3975">
        <w:rPr>
          <w:rFonts w:ascii="Times New Roman" w:hAnsi="Times New Roman"/>
          <w:i/>
          <w:sz w:val="28"/>
          <w:szCs w:val="28"/>
        </w:rPr>
        <w:t xml:space="preserve">– </w:t>
      </w:r>
      <w:r w:rsidRPr="00BE3975">
        <w:rPr>
          <w:rFonts w:ascii="Times New Roman" w:hAnsi="Times New Roman"/>
          <w:sz w:val="28"/>
          <w:szCs w:val="28"/>
        </w:rPr>
        <w:t>обеспечивает безопасность для жизни и здоровья детей, соответствие ростовым и возрастным особенностям детей.</w:t>
      </w:r>
    </w:p>
    <w:p w:rsidR="00BE3975" w:rsidRPr="00BE3975" w:rsidRDefault="00BE3975" w:rsidP="00BE39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sz w:val="28"/>
          <w:szCs w:val="28"/>
        </w:rPr>
        <w:t xml:space="preserve">     Построение предметной развивающей среды с учетом этих вышеизложенных принципов дает ребенку чувство психологической защищенности, помогает развитию личности, ее способностей, овладению разными видами деятельности.</w:t>
      </w:r>
    </w:p>
    <w:p w:rsidR="00BE3975" w:rsidRPr="00BE3975" w:rsidRDefault="00BE3975" w:rsidP="00BE39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E3975">
        <w:rPr>
          <w:rFonts w:ascii="Times New Roman" w:hAnsi="Times New Roman"/>
          <w:sz w:val="28"/>
          <w:szCs w:val="28"/>
        </w:rPr>
        <w:t xml:space="preserve">      При организации предметно-пространственной среды в детском саду необходима сложная, многоплановая и </w:t>
      </w:r>
      <w:proofErr w:type="spellStart"/>
      <w:r w:rsidRPr="00BE3975">
        <w:rPr>
          <w:rFonts w:ascii="Times New Roman" w:hAnsi="Times New Roman"/>
          <w:sz w:val="28"/>
          <w:szCs w:val="28"/>
        </w:rPr>
        <w:t>высокотворческая</w:t>
      </w:r>
      <w:proofErr w:type="spellEnd"/>
      <w:r w:rsidRPr="00BE3975">
        <w:rPr>
          <w:rFonts w:ascii="Times New Roman" w:hAnsi="Times New Roman"/>
          <w:sz w:val="28"/>
          <w:szCs w:val="28"/>
        </w:rPr>
        <w:t xml:space="preserve">, профессиональная деятельность всех педагогов ДОУ.  </w:t>
      </w:r>
    </w:p>
    <w:p w:rsidR="00BE3975" w:rsidRPr="00BE3975" w:rsidRDefault="00BE3975" w:rsidP="00BE397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E3975">
        <w:rPr>
          <w:rFonts w:ascii="Times New Roman" w:hAnsi="Times New Roman"/>
          <w:i/>
          <w:sz w:val="28"/>
          <w:szCs w:val="28"/>
        </w:rPr>
        <w:lastRenderedPageBreak/>
        <w:t xml:space="preserve">Таким образом, развивающая среда — это особым образом организованное </w:t>
      </w:r>
      <w:proofErr w:type="spellStart"/>
      <w:r w:rsidRPr="00BE3975">
        <w:rPr>
          <w:rFonts w:ascii="Times New Roman" w:hAnsi="Times New Roman"/>
          <w:i/>
          <w:sz w:val="28"/>
          <w:szCs w:val="28"/>
        </w:rPr>
        <w:t>социокультурное</w:t>
      </w:r>
      <w:proofErr w:type="spellEnd"/>
      <w:r w:rsidRPr="00BE3975">
        <w:rPr>
          <w:rFonts w:ascii="Times New Roman" w:hAnsi="Times New Roman"/>
          <w:i/>
          <w:sz w:val="28"/>
          <w:szCs w:val="28"/>
        </w:rPr>
        <w:t xml:space="preserve"> и педагогическое пространство, в рамках которого структурируются несколько взаимосвязанных подпространств, создающих наиболее благоприятные условия для развития и саморазвития каждого включенного в нее субъекта.</w:t>
      </w:r>
    </w:p>
    <w:p w:rsidR="00F90B2B" w:rsidRDefault="00506EE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3667760</wp:posOffset>
            </wp:positionV>
            <wp:extent cx="5324475" cy="3543300"/>
            <wp:effectExtent l="190500" t="152400" r="161925" b="114300"/>
            <wp:wrapTight wrapText="bothSides">
              <wp:wrapPolygon edited="0">
                <wp:start x="-773" y="-929"/>
                <wp:lineTo x="-773" y="22297"/>
                <wp:lineTo x="22180" y="22297"/>
                <wp:lineTo x="22257" y="21484"/>
                <wp:lineTo x="22257" y="929"/>
                <wp:lineTo x="22180" y="-813"/>
                <wp:lineTo x="22180" y="-929"/>
                <wp:lineTo x="-773" y="-929"/>
              </wp:wrapPolygon>
            </wp:wrapTight>
            <wp:docPr id="3" name="Рисунок 2" descr="36054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5421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4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324485</wp:posOffset>
            </wp:positionV>
            <wp:extent cx="4343400" cy="2895600"/>
            <wp:effectExtent l="171450" t="152400" r="152400" b="114300"/>
            <wp:wrapTight wrapText="bothSides">
              <wp:wrapPolygon edited="0">
                <wp:start x="-853" y="-1137"/>
                <wp:lineTo x="-853" y="22453"/>
                <wp:lineTo x="22263" y="22453"/>
                <wp:lineTo x="22358" y="21742"/>
                <wp:lineTo x="22358" y="1137"/>
                <wp:lineTo x="22263" y="-995"/>
                <wp:lineTo x="22263" y="-1137"/>
                <wp:lineTo x="-853" y="-1137"/>
              </wp:wrapPolygon>
            </wp:wrapTight>
            <wp:docPr id="2" name="Рисунок 1" descr="IMG_8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4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F90B2B" w:rsidSect="00BE3975">
      <w:pgSz w:w="11906" w:h="16838"/>
      <w:pgMar w:top="1134" w:right="850" w:bottom="1134" w:left="1701" w:header="708" w:footer="708" w:gutter="0"/>
      <w:pgBorders w:offsetFrom="page">
        <w:top w:val="single" w:sz="36" w:space="24" w:color="548DD4" w:themeColor="text2" w:themeTint="99"/>
        <w:left w:val="single" w:sz="36" w:space="24" w:color="548DD4" w:themeColor="text2" w:themeTint="99"/>
        <w:bottom w:val="single" w:sz="36" w:space="24" w:color="548DD4" w:themeColor="text2" w:themeTint="99"/>
        <w:right w:val="single" w:sz="36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546C2"/>
    <w:multiLevelType w:val="hybridMultilevel"/>
    <w:tmpl w:val="DB0AB1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61357D40"/>
    <w:multiLevelType w:val="hybridMultilevel"/>
    <w:tmpl w:val="50CAC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975"/>
    <w:rsid w:val="00506EE7"/>
    <w:rsid w:val="00BE3975"/>
    <w:rsid w:val="00F90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97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9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6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2014-02-24T22:16:00Z</dcterms:created>
  <dcterms:modified xsi:type="dcterms:W3CDTF">2014-02-24T22:33:00Z</dcterms:modified>
</cp:coreProperties>
</file>