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7" w:rsidRDefault="00787617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Легкодымова Людмила Анатольевна</w:t>
      </w:r>
    </w:p>
    <w:p w:rsidR="002467F6" w:rsidRDefault="002467F6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ГБДОУ д/с №67 комбинированного вида</w:t>
      </w:r>
    </w:p>
    <w:p w:rsidR="002467F6" w:rsidRDefault="002467F6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</w:t>
      </w:r>
    </w:p>
    <w:p w:rsidR="002467F6" w:rsidRDefault="002467F6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Петербурга</w:t>
      </w:r>
    </w:p>
    <w:p w:rsidR="002467F6" w:rsidRDefault="002467F6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  <w:bookmarkStart w:id="0" w:name="_GoBack"/>
      <w:bookmarkEnd w:id="0"/>
    </w:p>
    <w:p w:rsidR="00787617" w:rsidRDefault="00787617" w:rsidP="00787617">
      <w:pPr>
        <w:tabs>
          <w:tab w:val="center" w:pos="4961"/>
        </w:tabs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B52F5">
        <w:rPr>
          <w:b/>
          <w:sz w:val="28"/>
          <w:szCs w:val="28"/>
        </w:rPr>
        <w:t xml:space="preserve"> </w:t>
      </w: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787617" w:rsidRDefault="00787617" w:rsidP="008E0836">
      <w:pPr>
        <w:ind w:left="-851" w:firstLine="851"/>
        <w:jc w:val="center"/>
        <w:rPr>
          <w:b/>
          <w:sz w:val="28"/>
          <w:szCs w:val="28"/>
        </w:rPr>
      </w:pPr>
    </w:p>
    <w:p w:rsidR="00C63F16" w:rsidRPr="008E0836" w:rsidRDefault="00FB52F5" w:rsidP="00246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7BF2" w:rsidRPr="008E0836">
        <w:rPr>
          <w:b/>
          <w:sz w:val="28"/>
          <w:szCs w:val="28"/>
        </w:rPr>
        <w:t>Роль пения в музыкальном развитии ребенка старшего дошкольного возраста.</w:t>
      </w:r>
    </w:p>
    <w:p w:rsidR="00C27BF2" w:rsidRPr="008E0836" w:rsidRDefault="00C27BF2" w:rsidP="00550E9B">
      <w:pPr>
        <w:spacing w:line="240" w:lineRule="auto"/>
        <w:ind w:left="-567" w:firstLine="567"/>
        <w:jc w:val="both"/>
        <w:rPr>
          <w:sz w:val="24"/>
          <w:szCs w:val="24"/>
        </w:rPr>
      </w:pPr>
      <w:r w:rsidRPr="008E0836">
        <w:rPr>
          <w:sz w:val="24"/>
          <w:szCs w:val="24"/>
        </w:rPr>
        <w:t>Исследованием природы детского голоса занимались такие видные педагоги и музыканты, как А.Д. Войнова, Н.М Метлов, Н.А. Ветлугина, Д. Огородников и др. Все их мнения сходятся  в том, что умение петь, чисто интонируя, служит дока</w:t>
      </w:r>
      <w:r w:rsidR="00AF79D2" w:rsidRPr="008E0836">
        <w:rPr>
          <w:sz w:val="24"/>
          <w:szCs w:val="24"/>
        </w:rPr>
        <w:t xml:space="preserve">зательством  хорошего слуха и является главным признаком музыкальности. Что играет главную роль в пении? По утверждению А. М. Леонтьева умение воспринимать музыку не является врожденным, а является жизненным  приобретением. Б. М. Теплов  также считает, что  отсутствие чистоты  интонирования  в дошкольном возрасте еще не указывает на неспособность пению,  так как способность чисто интонировать может быть развита, как и другие музыкальные способности. Е. А. Алмазов </w:t>
      </w:r>
      <w:r w:rsidR="002E5D04" w:rsidRPr="008E0836">
        <w:rPr>
          <w:sz w:val="24"/>
          <w:szCs w:val="24"/>
        </w:rPr>
        <w:t xml:space="preserve">– врач </w:t>
      </w:r>
      <w:proofErr w:type="spellStart"/>
      <w:r w:rsidR="002E5D04" w:rsidRPr="008E0836">
        <w:rPr>
          <w:sz w:val="24"/>
          <w:szCs w:val="24"/>
        </w:rPr>
        <w:t>фониатр</w:t>
      </w:r>
      <w:proofErr w:type="spellEnd"/>
      <w:r w:rsidR="002E5D04" w:rsidRPr="008E0836">
        <w:rPr>
          <w:sz w:val="24"/>
          <w:szCs w:val="24"/>
        </w:rPr>
        <w:t xml:space="preserve">  доказал, что главную роль в пении играет гортань совместно с дыханием, а слух  является главным регулятором и корректором  певческого поведения гортани. Поэтому развитие музыкального слуха должно идти впереди развития голоса. Психологическая наука в лице Л. В. Выготского, Б. М. Теплова утверждает, что пение является</w:t>
      </w:r>
      <w:r w:rsidR="008E0836" w:rsidRPr="008E0836">
        <w:rPr>
          <w:sz w:val="24"/>
          <w:szCs w:val="24"/>
        </w:rPr>
        <w:t xml:space="preserve"> одним из основных компонентов, </w:t>
      </w:r>
      <w:r w:rsidR="002E5D04" w:rsidRPr="008E0836">
        <w:rPr>
          <w:sz w:val="24"/>
          <w:szCs w:val="24"/>
        </w:rPr>
        <w:t xml:space="preserve"> от которого прямо зависит раннее и успешное музыкальное развитие ребенка.</w:t>
      </w:r>
    </w:p>
    <w:p w:rsidR="008E0836" w:rsidRDefault="008E0836" w:rsidP="008E0836">
      <w:pPr>
        <w:ind w:left="-567" w:firstLine="567"/>
        <w:jc w:val="both"/>
        <w:rPr>
          <w:sz w:val="24"/>
          <w:szCs w:val="24"/>
        </w:rPr>
      </w:pPr>
      <w:r w:rsidRPr="008E0836">
        <w:rPr>
          <w:sz w:val="24"/>
          <w:szCs w:val="24"/>
        </w:rPr>
        <w:t>Музыкальным  слухом  и музыкальной п</w:t>
      </w:r>
      <w:r w:rsidR="00FB52F5">
        <w:rPr>
          <w:sz w:val="24"/>
          <w:szCs w:val="24"/>
        </w:rPr>
        <w:t xml:space="preserve">амятью природа одарила всех по - </w:t>
      </w:r>
      <w:proofErr w:type="gramStart"/>
      <w:r w:rsidRPr="008E0836">
        <w:rPr>
          <w:sz w:val="24"/>
          <w:szCs w:val="24"/>
        </w:rPr>
        <w:t>разному</w:t>
      </w:r>
      <w:proofErr w:type="gramEnd"/>
      <w:r w:rsidRPr="008E0836">
        <w:rPr>
          <w:sz w:val="24"/>
          <w:szCs w:val="24"/>
        </w:rPr>
        <w:t>. Одному  достаточно раз услышать мелодию и он повторит ее.</w:t>
      </w:r>
      <w:r>
        <w:rPr>
          <w:sz w:val="24"/>
          <w:szCs w:val="24"/>
        </w:rPr>
        <w:t xml:space="preserve"> Э</w:t>
      </w:r>
      <w:r w:rsidR="001463D8">
        <w:rPr>
          <w:sz w:val="24"/>
          <w:szCs w:val="24"/>
        </w:rPr>
        <w:t>то, как считает А. Войнова и И.</w:t>
      </w:r>
      <w:r>
        <w:rPr>
          <w:sz w:val="24"/>
          <w:szCs w:val="24"/>
        </w:rPr>
        <w:t xml:space="preserve">Павлов, смогут сделать только одаренные дети. Другой </w:t>
      </w:r>
      <w:r w:rsidR="00F8468E">
        <w:rPr>
          <w:sz w:val="24"/>
          <w:szCs w:val="24"/>
        </w:rPr>
        <w:t>ребенок споет мелодию после многократного прослушивания. Третья группа детей и при условии неоднократного прослушивания мелодии не может чисто ее воспроизвести. Проблема не точно интонирующих детей «</w:t>
      </w:r>
      <w:proofErr w:type="spellStart"/>
      <w:r w:rsidR="00F8468E">
        <w:rPr>
          <w:sz w:val="24"/>
          <w:szCs w:val="24"/>
        </w:rPr>
        <w:t>гудошников</w:t>
      </w:r>
      <w:proofErr w:type="spellEnd"/>
      <w:r w:rsidR="00F8468E">
        <w:rPr>
          <w:sz w:val="24"/>
          <w:szCs w:val="24"/>
        </w:rPr>
        <w:t xml:space="preserve">», является одной из труднейших при обучении пению. Н. Ветлугина, Д. Огородников, Н. Куликова, С. </w:t>
      </w:r>
      <w:proofErr w:type="spellStart"/>
      <w:r w:rsidR="00F8468E">
        <w:rPr>
          <w:sz w:val="24"/>
          <w:szCs w:val="24"/>
        </w:rPr>
        <w:t>Брандель</w:t>
      </w:r>
      <w:proofErr w:type="spellEnd"/>
      <w:r w:rsidR="00F8468E">
        <w:rPr>
          <w:sz w:val="24"/>
          <w:szCs w:val="24"/>
        </w:rPr>
        <w:t xml:space="preserve"> и др. проводили исследования в этой области.</w:t>
      </w:r>
    </w:p>
    <w:p w:rsidR="00F5132C" w:rsidRDefault="00F5132C" w:rsidP="00550E9B">
      <w:pPr>
        <w:spacing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Очень часто можно наблюдать такое явление: ребенок слышит искаженное пение, а сам чисто спеть не может, «гудит».</w:t>
      </w:r>
      <w:r w:rsidR="004604AF">
        <w:rPr>
          <w:sz w:val="24"/>
          <w:szCs w:val="24"/>
        </w:rPr>
        <w:t xml:space="preserve"> Руководствуясь данными науки можно считать, что причинами неточного интонирования являются: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Нарушение координации между слухом и голосом.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Неразвитое чувство ритма.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Неразвитое дыхание.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Малоподвижный артикуляционный аппарат.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песни диапазону детского голоса.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Низкий разговорный голос.</w:t>
      </w:r>
    </w:p>
    <w:p w:rsid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устойчивого внимания, застенчивость ребенка.</w:t>
      </w:r>
    </w:p>
    <w:p w:rsidR="00547008" w:rsidRPr="00547008" w:rsidRDefault="00547008" w:rsidP="0054700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Частые болезни. Отсутствие на занятиях.</w:t>
      </w:r>
    </w:p>
    <w:p w:rsidR="00AF79D2" w:rsidRDefault="00547008" w:rsidP="001347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Работу по развитию слуха и навыка чистого интонирования можно проводить на фронтальных занятиях, осуществляя индивидуально-дифференцированный подход</w:t>
      </w:r>
      <w:r w:rsidR="00A7027B">
        <w:rPr>
          <w:sz w:val="24"/>
          <w:szCs w:val="24"/>
        </w:rPr>
        <w:t>, вне занятий, индивидуально, через рекомендации родителям. Необходимо найти контакт с ребенком, вызвать интерес, преодолеть застенчивость, пробудить в ребенке уверенность в собственных силах.</w:t>
      </w:r>
    </w:p>
    <w:p w:rsidR="00A7027B" w:rsidRDefault="00A7027B" w:rsidP="001347A8">
      <w:pPr>
        <w:jc w:val="both"/>
        <w:rPr>
          <w:sz w:val="24"/>
          <w:szCs w:val="24"/>
        </w:rPr>
      </w:pPr>
      <w:r>
        <w:rPr>
          <w:sz w:val="24"/>
          <w:szCs w:val="24"/>
        </w:rPr>
        <w:t>Могут использоваться следующие приемы:</w:t>
      </w:r>
    </w:p>
    <w:p w:rsidR="00A7027B" w:rsidRDefault="00A7027B" w:rsidP="001347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Вслушаться, найти звук (</w:t>
      </w:r>
      <w:proofErr w:type="spellStart"/>
      <w:r>
        <w:rPr>
          <w:sz w:val="24"/>
          <w:szCs w:val="24"/>
        </w:rPr>
        <w:t>попевка</w:t>
      </w:r>
      <w:proofErr w:type="spellEnd"/>
      <w:r>
        <w:rPr>
          <w:sz w:val="24"/>
          <w:szCs w:val="24"/>
        </w:rPr>
        <w:t xml:space="preserve"> «Начинает этот звук» и др.).</w:t>
      </w:r>
    </w:p>
    <w:p w:rsidR="00A7027B" w:rsidRDefault="00A7027B" w:rsidP="001347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Прямые указания</w:t>
      </w:r>
      <w:r w:rsidR="007232EC">
        <w:rPr>
          <w:sz w:val="24"/>
          <w:szCs w:val="24"/>
        </w:rPr>
        <w:t>: Ищи звук! Изменяй голос так, чтобы он сливался с услышанным  звуком!</w:t>
      </w:r>
    </w:p>
    <w:p w:rsidR="007232EC" w:rsidRDefault="007232EC" w:rsidP="001347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Прикрыть ладошкой (затем ребенок делает это сам) одно, другое ухо.</w:t>
      </w:r>
    </w:p>
    <w:p w:rsidR="007232EC" w:rsidRDefault="007232EC" w:rsidP="001347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Различные звукоподражания: кукушка, пение на слоге, поезд  и др.</w:t>
      </w:r>
    </w:p>
    <w:p w:rsidR="007232EC" w:rsidRDefault="007232EC" w:rsidP="001347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диапазон звучания</w:t>
      </w:r>
      <w:r w:rsidR="00C030D2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примарной зоны. Путем </w:t>
      </w:r>
      <w:proofErr w:type="spellStart"/>
      <w:r>
        <w:rPr>
          <w:sz w:val="24"/>
          <w:szCs w:val="24"/>
        </w:rPr>
        <w:t>опевания</w:t>
      </w:r>
      <w:proofErr w:type="spellEnd"/>
      <w:r>
        <w:rPr>
          <w:sz w:val="24"/>
          <w:szCs w:val="24"/>
        </w:rPr>
        <w:t xml:space="preserve"> звука, путем раскачивания на гласные, пение по схемам с подключением двигательного  анализатора.</w:t>
      </w:r>
    </w:p>
    <w:p w:rsidR="007232EC" w:rsidRDefault="007232EC" w:rsidP="001347A8">
      <w:pPr>
        <w:jc w:val="both"/>
      </w:pPr>
      <w:r>
        <w:t xml:space="preserve"> Во многом от природы</w:t>
      </w:r>
      <w:r w:rsidR="00C708F4">
        <w:t xml:space="preserve"> даются основные характеристики голоса, определяющие его индивидуальность. Вместе с тем существуют большие возможности развития и улучшения качества звучания голоса. Так дети старшего дошкольного возраста способны различить чистое и фальшивое пение. Голоса бывают разные:  высокие, низкие, глухие, звонкие. Но научиться петь красиво могут все. Для этого нужно быть очень внимательными, искать звук, вслушиваться в звук, изменять голос.</w:t>
      </w:r>
      <w:r w:rsidR="007D5C51">
        <w:t xml:space="preserve"> Ребенок старшего дошкольного возраста  уже владеет определенной  информацией о свойствах звука, различает темповые, ритмические изменения мелодии. Ребенок познает язык музыкальной речи и начинает им пользоваться в своей  исполнительской деятельности.</w:t>
      </w:r>
    </w:p>
    <w:p w:rsidR="00CD1A4C" w:rsidRDefault="008C278D" w:rsidP="001347A8">
      <w:pPr>
        <w:jc w:val="both"/>
      </w:pPr>
      <w:r>
        <w:t xml:space="preserve">Важно довести до сознания ребенка то, как нужно петь. </w:t>
      </w:r>
      <w:r w:rsidR="005C2F0D">
        <w:t xml:space="preserve">Поэтому,   нужно слушать вокальную музыку только  в качественном исполнении. На занятиях и тематических беседах – концертах  дети получают представление о народной песне, романсе, серенаде, песнях написанных специально для детей. Красота мелодии и голоса </w:t>
      </w:r>
      <w:r w:rsidR="00041D49">
        <w:t>завораживающе действует на маленького слушателя.  У ребенка возникает желание научиться петь так же</w:t>
      </w:r>
      <w:r w:rsidR="00CD1A4C">
        <w:t xml:space="preserve"> красиво и выразительно.</w:t>
      </w:r>
      <w:r w:rsidR="00041D49">
        <w:t xml:space="preserve"> </w:t>
      </w:r>
    </w:p>
    <w:p w:rsidR="00137E6D" w:rsidRDefault="005D62CB" w:rsidP="001347A8">
      <w:pPr>
        <w:jc w:val="both"/>
      </w:pPr>
      <w:r>
        <w:t>Начинаем  пение с распевания специальных упражнений, на</w:t>
      </w:r>
      <w:r w:rsidR="00C030D2">
        <w:t>правленных на формирование вока</w:t>
      </w:r>
      <w:r>
        <w:t>льно-хоровых навыков.</w:t>
      </w:r>
      <w:r w:rsidR="00CD1A4C">
        <w:t xml:space="preserve">  Распевания не</w:t>
      </w:r>
      <w:r w:rsidR="008053AE">
        <w:t xml:space="preserve"> должны быть трудными. Их не надо часто менять. Каждый ребенок </w:t>
      </w:r>
      <w:r w:rsidR="00041D49">
        <w:t xml:space="preserve"> </w:t>
      </w:r>
      <w:r w:rsidR="008053AE">
        <w:t>выполняет посильное задание.</w:t>
      </w:r>
    </w:p>
    <w:p w:rsidR="008C278D" w:rsidRDefault="008053AE" w:rsidP="001347A8">
      <w:pPr>
        <w:jc w:val="both"/>
      </w:pPr>
      <w:r>
        <w:lastRenderedPageBreak/>
        <w:t xml:space="preserve"> Самым длительно формирующимся вокальным навыком является дыхание. Но часто заострять на нем внимание не следует, так как певческое дыхание вырабатывается в процессе пения</w:t>
      </w:r>
      <w:r w:rsidR="00137E6D">
        <w:t>. Для  выработки свободного дыхания и задержки дыхания можно использовать следующие упражнения: «Вдохнуть аромат цветов», «Гармошка», «Шарик» и другие. Для задержки дыхания используется чтение стихов, скороговорок на одном выдохе.</w:t>
      </w:r>
    </w:p>
    <w:p w:rsidR="00137E6D" w:rsidRDefault="00137E6D" w:rsidP="001347A8">
      <w:pPr>
        <w:jc w:val="both"/>
      </w:pPr>
      <w:r>
        <w:t>Одной из причин, препятствующих выразительному пению, является не четкая, не ясная дикция. На занятиях можно использовать упражнения, направленные на активизацию</w:t>
      </w:r>
      <w:r w:rsidR="00CD442D">
        <w:t xml:space="preserve"> работы артикуляционного аппарата:</w:t>
      </w:r>
    </w:p>
    <w:p w:rsidR="00CD442D" w:rsidRDefault="00CD442D" w:rsidP="001347A8">
      <w:pPr>
        <w:jc w:val="both"/>
      </w:pPr>
      <w:r>
        <w:t>- для развития подвижности мягкого неба и языка («секрет во рту», «свари яйцо»)</w:t>
      </w:r>
    </w:p>
    <w:p w:rsidR="00CD442D" w:rsidRDefault="00CD442D" w:rsidP="001347A8">
      <w:pPr>
        <w:jc w:val="both"/>
      </w:pPr>
      <w:r>
        <w:t>-для подвижности языка («погладь щечку», «прикуси язычок», «погладь щечку»)</w:t>
      </w:r>
    </w:p>
    <w:p w:rsidR="00CD442D" w:rsidRDefault="00CD442D" w:rsidP="001347A8">
      <w:pPr>
        <w:jc w:val="both"/>
      </w:pPr>
      <w:r>
        <w:t xml:space="preserve">-для освобождения нижней челюсти </w:t>
      </w:r>
      <w:proofErr w:type="spellStart"/>
      <w:r>
        <w:t>попевки</w:t>
      </w:r>
      <w:proofErr w:type="spellEnd"/>
      <w:r>
        <w:t xml:space="preserve"> на «бай», «дай».</w:t>
      </w:r>
    </w:p>
    <w:p w:rsidR="00CD442D" w:rsidRDefault="00CD442D" w:rsidP="001347A8">
      <w:pPr>
        <w:jc w:val="both"/>
      </w:pPr>
      <w:r>
        <w:t xml:space="preserve">-проговариваем </w:t>
      </w:r>
      <w:r w:rsidR="00C030D2">
        <w:t xml:space="preserve">скороговорки, </w:t>
      </w:r>
      <w:proofErr w:type="spellStart"/>
      <w:r w:rsidR="00C030D2">
        <w:t>потешки</w:t>
      </w:r>
      <w:proofErr w:type="spellEnd"/>
      <w:r w:rsidR="00C030D2">
        <w:t xml:space="preserve"> медленно, хорошо шевеля губами и языком; шепотом, говорком, с ускорением, в темпе песни, с усилением и ослаблением динамики.</w:t>
      </w:r>
    </w:p>
    <w:p w:rsidR="00C030D2" w:rsidRDefault="00C030D2" w:rsidP="001347A8">
      <w:pPr>
        <w:jc w:val="both"/>
      </w:pPr>
      <w:r>
        <w:t>Для чистого выразительного  исполнения песни необходимо многократное его повторение. Музыкальное развитие – сложный процесс, в котором участвуют многие</w:t>
      </w:r>
      <w:r w:rsidR="00E528F4">
        <w:t xml:space="preserve"> </w:t>
      </w:r>
      <w:r>
        <w:t>компоненты. Между ними устанавливают</w:t>
      </w:r>
      <w:r w:rsidR="00E528F4">
        <w:t xml:space="preserve">ся различные взаимосвязи. Поэтому очень важно использовать рекомендации специалистов по развитию детского голоса и слуха: А. </w:t>
      </w:r>
      <w:proofErr w:type="spellStart"/>
      <w:r w:rsidR="00E528F4">
        <w:t>Войновой</w:t>
      </w:r>
      <w:proofErr w:type="spellEnd"/>
      <w:r w:rsidR="00E528F4">
        <w:t xml:space="preserve">, К. </w:t>
      </w:r>
      <w:proofErr w:type="spellStart"/>
      <w:r w:rsidR="00E528F4">
        <w:t>Орфа</w:t>
      </w:r>
      <w:proofErr w:type="spellEnd"/>
      <w:r w:rsidR="00E528F4">
        <w:t xml:space="preserve">, Н. Ветлугиной; рекомендации специалистов по восприятию музыки О. </w:t>
      </w:r>
      <w:proofErr w:type="spellStart"/>
      <w:r w:rsidR="00E528F4">
        <w:t>Радыновой</w:t>
      </w:r>
      <w:proofErr w:type="spellEnd"/>
      <w:r w:rsidR="00E528F4">
        <w:t xml:space="preserve">, Д. </w:t>
      </w:r>
      <w:proofErr w:type="spellStart"/>
      <w:r w:rsidR="00E528F4">
        <w:t>Кабалевского</w:t>
      </w:r>
      <w:proofErr w:type="spellEnd"/>
      <w:r w:rsidR="00E528F4">
        <w:t xml:space="preserve">; по развитию музыкально – </w:t>
      </w:r>
      <w:proofErr w:type="gramStart"/>
      <w:r w:rsidR="00E528F4">
        <w:t>ритмических движений</w:t>
      </w:r>
      <w:proofErr w:type="gramEnd"/>
      <w:r w:rsidR="00E528F4">
        <w:t xml:space="preserve"> А. Бурениной.</w:t>
      </w:r>
    </w:p>
    <w:p w:rsidR="00E528F4" w:rsidRDefault="00E528F4" w:rsidP="001347A8">
      <w:pPr>
        <w:jc w:val="both"/>
      </w:pPr>
      <w:r>
        <w:t>Целенаправленная работа по обучению детей пению способствует повышению уровня их музыкального и общего развития. Это позволяет не только углубить знания детей о музыке, но и воспитывать эстетическое отношение, интерес и любовь к песне.</w:t>
      </w:r>
    </w:p>
    <w:p w:rsidR="00F06B90" w:rsidRDefault="00F06B90" w:rsidP="001347A8">
      <w:pPr>
        <w:jc w:val="both"/>
      </w:pPr>
    </w:p>
    <w:p w:rsidR="00F06B90" w:rsidRDefault="00F06B90" w:rsidP="001347A8">
      <w:pPr>
        <w:jc w:val="both"/>
      </w:pPr>
      <w:r>
        <w:t xml:space="preserve">Литература: </w:t>
      </w:r>
    </w:p>
    <w:p w:rsidR="00F06B90" w:rsidRDefault="00F06B90" w:rsidP="001347A8">
      <w:pPr>
        <w:jc w:val="both"/>
      </w:pPr>
      <w:r>
        <w:t>Метлов Н.А. Музыка – детям. – М.: Просвещение,1985</w:t>
      </w:r>
      <w:r w:rsidR="00773BFE">
        <w:t>.</w:t>
      </w:r>
    </w:p>
    <w:p w:rsidR="00F06B90" w:rsidRDefault="00F06B90" w:rsidP="001347A8">
      <w:pPr>
        <w:jc w:val="both"/>
      </w:pPr>
      <w:proofErr w:type="spellStart"/>
      <w:r>
        <w:t>Радынова</w:t>
      </w:r>
      <w:proofErr w:type="spellEnd"/>
      <w:r>
        <w:t xml:space="preserve"> О. П., </w:t>
      </w:r>
      <w:proofErr w:type="spellStart"/>
      <w:r>
        <w:t>Катинене</w:t>
      </w:r>
      <w:proofErr w:type="spellEnd"/>
      <w:r>
        <w:t xml:space="preserve"> А. И., </w:t>
      </w:r>
      <w:proofErr w:type="spellStart"/>
      <w:r>
        <w:t>Паландишвили</w:t>
      </w:r>
      <w:proofErr w:type="spellEnd"/>
      <w:r>
        <w:t xml:space="preserve"> М.Л. – М.: Просвещение: Владос,1994</w:t>
      </w:r>
      <w:r w:rsidR="00773BFE">
        <w:t>.</w:t>
      </w:r>
    </w:p>
    <w:p w:rsidR="00F06B90" w:rsidRDefault="00F06B90" w:rsidP="001347A8">
      <w:pPr>
        <w:jc w:val="both"/>
      </w:pPr>
      <w:r>
        <w:t xml:space="preserve">Ветлугина Н.А., </w:t>
      </w:r>
      <w:proofErr w:type="spellStart"/>
      <w:r>
        <w:t>Кенеман</w:t>
      </w:r>
      <w:proofErr w:type="spellEnd"/>
      <w:r>
        <w:t xml:space="preserve"> А. В. Теория и методика музыкального воспитания в детском саду. – М.: Просвещение,1983</w:t>
      </w:r>
      <w:r w:rsidR="00773BFE">
        <w:t>.</w:t>
      </w:r>
    </w:p>
    <w:p w:rsidR="00F06B90" w:rsidRDefault="00F06B90" w:rsidP="001347A8">
      <w:pPr>
        <w:jc w:val="both"/>
      </w:pPr>
      <w:r>
        <w:t xml:space="preserve">Ред. </w:t>
      </w:r>
      <w:proofErr w:type="spellStart"/>
      <w:r>
        <w:t>Радыновой</w:t>
      </w:r>
      <w:proofErr w:type="spellEnd"/>
      <w:r>
        <w:t xml:space="preserve"> О.П. Музыкальное воспитание дошкольник</w:t>
      </w:r>
      <w:r w:rsidR="00FB52F5">
        <w:t xml:space="preserve">ов // пособие для студентов </w:t>
      </w:r>
      <w:proofErr w:type="spellStart"/>
      <w:proofErr w:type="gramStart"/>
      <w:r w:rsidR="00FB52F5">
        <w:t>пед</w:t>
      </w:r>
      <w:proofErr w:type="spellEnd"/>
      <w:r w:rsidR="00FB52F5">
        <w:t xml:space="preserve"> </w:t>
      </w:r>
      <w:r>
        <w:t xml:space="preserve"> </w:t>
      </w:r>
      <w:r w:rsidR="00FB52F5">
        <w:t xml:space="preserve">   </w:t>
      </w:r>
      <w:r>
        <w:t>институтов</w:t>
      </w:r>
      <w:proofErr w:type="gramEnd"/>
      <w:r>
        <w:t xml:space="preserve">, учащихся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уч-ищ</w:t>
      </w:r>
      <w:proofErr w:type="spellEnd"/>
      <w:r>
        <w:t xml:space="preserve"> и колледжей, музыкальных руководителей и воспитателей детского сада. – М.:</w:t>
      </w:r>
      <w:r w:rsidR="009A5021">
        <w:t xml:space="preserve"> Просвещение, Владос,1994.</w:t>
      </w:r>
    </w:p>
    <w:p w:rsidR="00773BFE" w:rsidRPr="00F06B90" w:rsidRDefault="00FB52F5" w:rsidP="001347A8">
      <w:pPr>
        <w:jc w:val="both"/>
      </w:pPr>
      <w:r>
        <w:t>Ритмическая мозаи</w:t>
      </w:r>
      <w:r w:rsidR="00773BFE">
        <w:t xml:space="preserve">ка. (Программа по ритмической пластике для детей дошкольного и младшего школьного возраста). Буренина А.И.- 2-е изд., </w:t>
      </w:r>
      <w:proofErr w:type="gramStart"/>
      <w:r w:rsidR="00773BFE">
        <w:t>исправленное</w:t>
      </w:r>
      <w:proofErr w:type="gramEnd"/>
      <w:r w:rsidR="00773BFE">
        <w:t xml:space="preserve"> и дополненное – СПб: ЛОИРО 2000.</w:t>
      </w:r>
    </w:p>
    <w:p w:rsidR="00CD442D" w:rsidRPr="007232EC" w:rsidRDefault="00CD442D" w:rsidP="001347A8">
      <w:pPr>
        <w:jc w:val="both"/>
      </w:pPr>
    </w:p>
    <w:sectPr w:rsidR="00CD442D" w:rsidRPr="007232EC" w:rsidSect="005470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5A" w:rsidRDefault="009E445A" w:rsidP="00787617">
      <w:pPr>
        <w:spacing w:after="0" w:line="240" w:lineRule="auto"/>
      </w:pPr>
      <w:r>
        <w:separator/>
      </w:r>
    </w:p>
  </w:endnote>
  <w:endnote w:type="continuationSeparator" w:id="0">
    <w:p w:rsidR="009E445A" w:rsidRDefault="009E445A" w:rsidP="0078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5A" w:rsidRDefault="009E445A" w:rsidP="00787617">
      <w:pPr>
        <w:spacing w:after="0" w:line="240" w:lineRule="auto"/>
      </w:pPr>
      <w:r>
        <w:separator/>
      </w:r>
    </w:p>
  </w:footnote>
  <w:footnote w:type="continuationSeparator" w:id="0">
    <w:p w:rsidR="009E445A" w:rsidRDefault="009E445A" w:rsidP="0078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724"/>
    <w:multiLevelType w:val="hybridMultilevel"/>
    <w:tmpl w:val="0E4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A39"/>
    <w:multiLevelType w:val="hybridMultilevel"/>
    <w:tmpl w:val="CC64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F2"/>
    <w:rsid w:val="00041D49"/>
    <w:rsid w:val="001347A8"/>
    <w:rsid w:val="00137E6D"/>
    <w:rsid w:val="001463D8"/>
    <w:rsid w:val="002255F0"/>
    <w:rsid w:val="002467F6"/>
    <w:rsid w:val="00286AB0"/>
    <w:rsid w:val="002E5D04"/>
    <w:rsid w:val="00340C2C"/>
    <w:rsid w:val="004604AF"/>
    <w:rsid w:val="00547008"/>
    <w:rsid w:val="00550E9B"/>
    <w:rsid w:val="005C2F0D"/>
    <w:rsid w:val="005D62CB"/>
    <w:rsid w:val="007232EC"/>
    <w:rsid w:val="00773BFE"/>
    <w:rsid w:val="00787617"/>
    <w:rsid w:val="007D5C51"/>
    <w:rsid w:val="008053AE"/>
    <w:rsid w:val="008C278D"/>
    <w:rsid w:val="008E0836"/>
    <w:rsid w:val="009A5021"/>
    <w:rsid w:val="009E445A"/>
    <w:rsid w:val="00A11438"/>
    <w:rsid w:val="00A7027B"/>
    <w:rsid w:val="00AF79D2"/>
    <w:rsid w:val="00C030D2"/>
    <w:rsid w:val="00C27BF2"/>
    <w:rsid w:val="00C708F4"/>
    <w:rsid w:val="00CD1A4C"/>
    <w:rsid w:val="00CD442D"/>
    <w:rsid w:val="00E528F4"/>
    <w:rsid w:val="00F06B90"/>
    <w:rsid w:val="00F5132C"/>
    <w:rsid w:val="00F8468E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617"/>
  </w:style>
  <w:style w:type="paragraph" w:styleId="a6">
    <w:name w:val="footer"/>
    <w:basedOn w:val="a"/>
    <w:link w:val="a7"/>
    <w:uiPriority w:val="99"/>
    <w:unhideWhenUsed/>
    <w:rsid w:val="007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617"/>
  </w:style>
  <w:style w:type="paragraph" w:styleId="a6">
    <w:name w:val="footer"/>
    <w:basedOn w:val="a"/>
    <w:link w:val="a7"/>
    <w:uiPriority w:val="99"/>
    <w:unhideWhenUsed/>
    <w:rsid w:val="0078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2013-09-15T09:35:00Z</dcterms:created>
  <dcterms:modified xsi:type="dcterms:W3CDTF">2013-10-30T13:01:00Z</dcterms:modified>
</cp:coreProperties>
</file>