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CE" w:rsidRPr="00042042" w:rsidRDefault="00042042" w:rsidP="0004204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042042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Использование </w:t>
      </w:r>
      <w:proofErr w:type="spellStart"/>
      <w:r w:rsidRPr="00042042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гендерного</w:t>
      </w:r>
      <w:proofErr w:type="spellEnd"/>
      <w:r w:rsidRPr="00042042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принципа при стимулировании двигательной активности</w:t>
      </w:r>
    </w:p>
    <w:p w:rsidR="00570C81" w:rsidRPr="00042042" w:rsidRDefault="00042042" w:rsidP="00570C8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Консультация разработана</w:t>
      </w:r>
      <w:r w:rsidR="00570C81"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воспитателем</w:t>
      </w:r>
    </w:p>
    <w:p w:rsidR="00570C81" w:rsidRPr="00042042" w:rsidRDefault="00570C81" w:rsidP="00570C8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МБДОУ «ЦРР – детский сад</w:t>
      </w:r>
    </w:p>
    <w:p w:rsidR="00570C81" w:rsidRPr="00042042" w:rsidRDefault="00570C81" w:rsidP="00570C8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«Улыбка» </w:t>
      </w:r>
      <w:proofErr w:type="spellStart"/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Сидорчук</w:t>
      </w:r>
      <w:proofErr w:type="spellEnd"/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М. </w:t>
      </w:r>
      <w:proofErr w:type="gramStart"/>
      <w:r w:rsidRPr="0004204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</w:p>
    <w:p w:rsidR="00570C81" w:rsidRDefault="00570C81" w:rsidP="00AF252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обучения в школе ребенку необходима не только - интеллектуальная, эмоциональная, социальная подготовка, но и прежде всего физическая готовность ребенка к школе.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готовность к школе характеризует состояние здоровья ребенка. А оно, в свою очередь, строится на параметрах физического развития, где учитываются: вес, рост, мышечный тонус, насколько подвижен ребенок, состояние его зрения, слуха, моторики и  нервной системы, с учетом ее возбудимости и уравновешенности. Здоровых детей с каждым годом становится все меньше, родителям и педагогам следует уделять физическому развитию детей перед школой весьма пристальное внимание.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даются одни и те же упражнения, одна и та же нагрузка, и используется одна и та же методика обучения. О половых различиях вспоминают лишь тогда, когда необходимо тестировать уровень физического состояния детей – нормативы для девочек, как правило, несколько ниже, чем для мальчиков.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Исследования ученых говорят о превосходстве мальчиков в уровне развития основных движений и физических качеств над девочками, о необходимости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гендерного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 к детям в процессе физического воспитания.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Выносливость у мальчиков и девочек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развивается по-разному. Например, за дошкольный период продолжительность бега у мальчиков увеличивается в 2—2,4 раза, а дистанция в 2,9—3,5 раза.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Наибольшие темпы прироста выносливости у девочек приходятся на 4-й и 6-й годы жизни, а у мальчиков на 4-й и 7-й годы жизни. </w:t>
      </w:r>
    </w:p>
    <w:p w:rsidR="00042042" w:rsidRDefault="00042042" w:rsidP="00042042">
      <w:pPr>
        <w:shd w:val="clear" w:color="auto" w:fill="FFFFFF"/>
        <w:tabs>
          <w:tab w:val="left" w:pos="634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Средний объем двигательной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мальчиков 5 лет в свободной деятельности составляет 2300 движений, девочек — 1370; мальчиков 6 лет — 2500, девочек — 2210; мальчиков 7 лет — 3275, девочек — 3040.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благоприятным для девочек 5—6 лет является режим средней двигательной активности (до 2,5 часов в неделю занятий физическими упражнениями), а для мальчиков этого возраста — режим большой двигательной активности (до 3,5 часов в неделю).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Высока степень различий в обучении метанию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дальность у детей 7-ми лет. Прирост показателей у девочек с 6 до 7 лет составил, по данным автора, всего 2,5%, в то время как у мальчиков – 17%. При этом следует учитывать, что метание исторически было прерогативой мужчин, мальчикам нравятся подобные упражнения, и они чаще самостоятельно тренируются в этом виде движений.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Уже в 5-летнем возрасте отмечается значительная разница между мальчиками и девочками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прыжках через скакалку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также можно объяснить предпочтением этих упражнений девочками, в то время как мальчик практически не используют этот вид движений в самостоятельной деятельности.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отсутствии целенаправленного обучения разница в прыжках через скакалку у мальчиков и девочек 6-7 лет огромна: обычно мальчики не овладевают безостановочными прыжками, совершая одиночные перепрыгивания; девочки же осваивают разнообразные прыжки, широко используя их в самостоятельной деятельности.</w:t>
      </w:r>
    </w:p>
    <w:p w:rsidR="00042042" w:rsidRDefault="00042042" w:rsidP="0004204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физических качеств у мальчиков и девочек предполагает создание разного подхода  к ним, так как они дают разные показатели в овладении этими качествами.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Подбор упражнений зависит от избранного способа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занятий. Организация занятий, учитывающих особенности мальчиков и девочек может иметь два следующие варианта.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вариант. Одно из двух занятий в неделю проводится раздельно для мальчиков и для девочек. На эти занятия целесообразно планировать изучение упражнений, которые требуют разных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методических подходов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работе с мальчиками и девочками (например, метание), и упражнений, вызывающих интерес данной группы детей (например, для мальчиков — футбол, хоккей, для девочек — упражнения с лентами). Сюжетное занятие или использование большой тематической игры также может носить ярко выраженную окраску в зависимости от пола занимающихся (например, для мальчиков — тематическая игра «Спасатели», для девочек — тематическая игра «Театр кукол»).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 вариант. Все занятия проводятся совместно, но часть заданий имеют отличия для девочек и мальчиков. Этот вариант проведения занятий тоже имеет две разновидности:</w:t>
      </w:r>
    </w:p>
    <w:p w:rsidR="00042042" w:rsidRDefault="00042042" w:rsidP="00042042">
      <w:pPr>
        <w:widowControl w:val="0"/>
        <w:shd w:val="clear" w:color="auto" w:fill="FFFFFF"/>
        <w:tabs>
          <w:tab w:val="left" w:pos="1219"/>
          <w:tab w:val="left" w:pos="56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подготовительной и заключительной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частях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занятия дети выполняют упражнения все вместе, а в основной части занятия они делятся на подгруппы в зависимости от пола, и каждая группа выполняет свое задание;</w:t>
      </w:r>
    </w:p>
    <w:p w:rsidR="00042042" w:rsidRDefault="00042042" w:rsidP="0004204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всего занятия дети выполняют упражнения вместе, но ряд упражнений предполагает разные варианты исполнения для мальчиков и девочек. При этом варианте организации занятий, для того, чтобы не снижать моторную плотность, целесообразно иметь карточки-задания, графически отображающие действия мальчиков и девочек. [2]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Нормирование физической нагрузки должно основываться на индивидуальных особенностях детей: состоянии здоровья, физической подготовленности, типе конституции. В этой повышать физическую нагрузку следует постепенно. В то же время требования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полоролевого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воспитания предполагают формирование у детей установки на то, что мужчина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быть сильным, чтобы защищать слабых, уметь брать на себя ответственность. В этих условиях занятия должны быть сконструированы так, чтобы, постоянно акцентируя внимание детей на том, что мальчики выполняют более трудные упражнения, тем не менее, не нанести вред здоровью детей.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Этого можно добиться разными требованиями к выполнению заданий, как в группе мальчиков, так и в группе девочек. </w:t>
      </w:r>
    </w:p>
    <w:p w:rsidR="00042042" w:rsidRDefault="00042042" w:rsidP="000420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помнить, что девочки в большей степени нуждаются в побуждении к двигательной деятельности. Именно на них следует обращать больше внимания при организации подвижных игр. Мальчики, как правило, либо сами находят развлечения большой двигательной активности, либо сразу присоединяются к организованной двигательной деятельности.</w:t>
      </w:r>
    </w:p>
    <w:p w:rsidR="00042042" w:rsidRDefault="00042042" w:rsidP="0004204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школа выдвигает повышенные требования к знаниям, умениям, владениям первоклассников, очевидно, что наиболее успешными в адаптации и обучении будут дети здоровые, физически подготовленные. Следовательно, необходимо на протяжении дошкольного детства формировать физическую готовность детей к обучению в школе, а  для этого нужно знать и учитывать в построении образовательного процесса половые различия детей, те особенности, которые даны природой мальчикам и девочкам.</w:t>
      </w:r>
    </w:p>
    <w:p w:rsidR="00042042" w:rsidRDefault="00042042" w:rsidP="0004204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Литература:</w:t>
      </w:r>
    </w:p>
    <w:p w:rsidR="00042042" w:rsidRDefault="00042042" w:rsidP="00042042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С.А. Физкультура и профессия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[Текст]</w:t>
      </w:r>
      <w:r>
        <w:rPr>
          <w:rFonts w:ascii="Times New Roman CYR" w:hAnsi="Times New Roman CYR" w:cs="Times New Roman CYR"/>
          <w:sz w:val="28"/>
          <w:szCs w:val="28"/>
        </w:rPr>
        <w:t xml:space="preserve"> / С.А.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И.Д.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// Физкультура и спорт. – 2008 - № 10. – С. 12-14.</w:t>
      </w:r>
    </w:p>
    <w:p w:rsidR="00042042" w:rsidRDefault="00042042" w:rsidP="00042042">
      <w:p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Терехова, Н.Т. Индивидуально-дифференцированный подход в процессе физического воспитания детей дошкольного возраста [Текст] / Н.Т. Терехова  // Сборник научных трудов. - М: Издательство АПН СССР, 1989. – С. 142-143.</w:t>
      </w:r>
    </w:p>
    <w:p w:rsidR="00AF2520" w:rsidRDefault="00042042" w:rsidP="00042042">
      <w:pPr>
        <w:widowControl w:val="0"/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FF0000"/>
          <w:sz w:val="48"/>
          <w:szCs w:val="4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Филиппова, С. О проблемах физического совершенствования детей в дошкольном учреждении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[Текст] / О. Филиппова </w:t>
      </w:r>
      <w:r>
        <w:rPr>
          <w:rFonts w:ascii="Times New Roman CYR" w:hAnsi="Times New Roman CYR" w:cs="Times New Roman CYR"/>
          <w:sz w:val="28"/>
          <w:szCs w:val="28"/>
        </w:rPr>
        <w:t>// Дошкольное воспитание. – 2006. - № 4. – С. 34-36.</w:t>
      </w:r>
    </w:p>
    <w:sectPr w:rsidR="00AF2520" w:rsidSect="00B661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145839A2"/>
    <w:multiLevelType w:val="hybridMultilevel"/>
    <w:tmpl w:val="67FE0B34"/>
    <w:lvl w:ilvl="0" w:tplc="3142048A">
      <w:start w:val="1"/>
      <w:numFmt w:val="bullet"/>
      <w:lvlText w:val="­"/>
      <w:lvlJc w:val="left"/>
      <w:pPr>
        <w:tabs>
          <w:tab w:val="num" w:pos="1230"/>
        </w:tabs>
        <w:ind w:left="720" w:firstLine="5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611FE"/>
    <w:multiLevelType w:val="hybridMultilevel"/>
    <w:tmpl w:val="6978B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09BB"/>
    <w:multiLevelType w:val="hybridMultilevel"/>
    <w:tmpl w:val="10D29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6F7D2E"/>
    <w:multiLevelType w:val="hybridMultilevel"/>
    <w:tmpl w:val="443876DC"/>
    <w:lvl w:ilvl="0" w:tplc="3142048A">
      <w:start w:val="1"/>
      <w:numFmt w:val="bullet"/>
      <w:lvlText w:val="­"/>
      <w:lvlJc w:val="left"/>
      <w:pPr>
        <w:tabs>
          <w:tab w:val="num" w:pos="1219"/>
        </w:tabs>
        <w:ind w:left="709" w:firstLine="5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9191A"/>
    <w:multiLevelType w:val="multilevel"/>
    <w:tmpl w:val="768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36"/>
    <w:rsid w:val="00042042"/>
    <w:rsid w:val="00055EE4"/>
    <w:rsid w:val="000E340C"/>
    <w:rsid w:val="000F37F9"/>
    <w:rsid w:val="00125B58"/>
    <w:rsid w:val="00432EC4"/>
    <w:rsid w:val="00505A32"/>
    <w:rsid w:val="0050634A"/>
    <w:rsid w:val="00570C81"/>
    <w:rsid w:val="005A25C8"/>
    <w:rsid w:val="006C3E58"/>
    <w:rsid w:val="006E5C31"/>
    <w:rsid w:val="00785921"/>
    <w:rsid w:val="008D7197"/>
    <w:rsid w:val="00AA3636"/>
    <w:rsid w:val="00AF2520"/>
    <w:rsid w:val="00BE33BE"/>
    <w:rsid w:val="00C0645C"/>
    <w:rsid w:val="00C51376"/>
    <w:rsid w:val="00C7224B"/>
    <w:rsid w:val="00D4006E"/>
    <w:rsid w:val="00D90FF4"/>
    <w:rsid w:val="00DE3C8C"/>
    <w:rsid w:val="00E64A6C"/>
    <w:rsid w:val="00E81895"/>
    <w:rsid w:val="00E863CE"/>
    <w:rsid w:val="00EA015F"/>
    <w:rsid w:val="00EB11E9"/>
    <w:rsid w:val="00EC0A96"/>
    <w:rsid w:val="00F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20"/>
  </w:style>
  <w:style w:type="paragraph" w:styleId="1">
    <w:name w:val="heading 1"/>
    <w:basedOn w:val="a"/>
    <w:link w:val="10"/>
    <w:uiPriority w:val="9"/>
    <w:qFormat/>
    <w:rsid w:val="00AF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376"/>
    <w:rPr>
      <w:b/>
      <w:bCs/>
    </w:rPr>
  </w:style>
  <w:style w:type="character" w:customStyle="1" w:styleId="apple-converted-space">
    <w:name w:val="apple-converted-space"/>
    <w:basedOn w:val="a0"/>
    <w:rsid w:val="00C51376"/>
  </w:style>
  <w:style w:type="paragraph" w:styleId="a6">
    <w:name w:val="Balloon Text"/>
    <w:basedOn w:val="a"/>
    <w:link w:val="a7"/>
    <w:uiPriority w:val="99"/>
    <w:semiHidden/>
    <w:unhideWhenUsed/>
    <w:rsid w:val="00C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7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2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B58"/>
  </w:style>
  <w:style w:type="character" w:customStyle="1" w:styleId="10">
    <w:name w:val="Заголовок 1 Знак"/>
    <w:basedOn w:val="a0"/>
    <w:link w:val="1"/>
    <w:uiPriority w:val="9"/>
    <w:rsid w:val="00AF2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E3C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</dc:creator>
  <cp:lastModifiedBy>Гиг</cp:lastModifiedBy>
  <cp:revision>5</cp:revision>
  <dcterms:created xsi:type="dcterms:W3CDTF">2014-03-01T14:49:00Z</dcterms:created>
  <dcterms:modified xsi:type="dcterms:W3CDTF">2014-03-01T15:26:00Z</dcterms:modified>
</cp:coreProperties>
</file>