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D3" w:rsidRPr="0083046D" w:rsidRDefault="00972B66">
      <w:pPr>
        <w:rPr>
          <w:lang w:val="ru-RU"/>
        </w:rPr>
      </w:pPr>
      <w:r>
        <w:rPr>
          <w:lang w:val="ru-RU"/>
        </w:rPr>
        <w:t xml:space="preserve"> </w:t>
      </w:r>
      <w:r w:rsidR="0083046D">
        <w:rPr>
          <w:lang w:val="ru-RU"/>
        </w:rPr>
        <w:t xml:space="preserve">              Самостоятельная деятельность детей третьего года жизни</w:t>
      </w:r>
    </w:p>
    <w:p w:rsidR="00E947D3" w:rsidRDefault="00E947D3">
      <w:pPr>
        <w:rPr>
          <w:lang w:val="ru-RU"/>
        </w:rPr>
      </w:pPr>
    </w:p>
    <w:p w:rsidR="00E947D3" w:rsidRDefault="00972B66">
      <w:pPr>
        <w:rPr>
          <w:lang w:val="ru-RU"/>
        </w:rPr>
      </w:pPr>
      <w:r>
        <w:rPr>
          <w:lang w:val="ru-RU"/>
        </w:rPr>
        <w:t xml:space="preserve"> Игра – основной вид деятельности детей. Она возникает по инициативе самого </w:t>
      </w:r>
    </w:p>
    <w:p w:rsidR="00835F6D" w:rsidRDefault="00972B66">
      <w:pPr>
        <w:rPr>
          <w:lang w:val="ru-RU"/>
        </w:rPr>
      </w:pPr>
      <w:r>
        <w:rPr>
          <w:lang w:val="ru-RU"/>
        </w:rPr>
        <w:t>ребёнка. Всё время ребёнка, не занятое сном – ребёнок играет. Игра доставляет ему много радости</w:t>
      </w:r>
      <w:proofErr w:type="gramStart"/>
      <w:r>
        <w:rPr>
          <w:lang w:val="ru-RU"/>
        </w:rPr>
        <w:t xml:space="preserve">:: </w:t>
      </w:r>
      <w:proofErr w:type="gramEnd"/>
      <w:r>
        <w:rPr>
          <w:lang w:val="ru-RU"/>
        </w:rPr>
        <w:t>он общается со сверстниками, взрослыми, познаёт окружающий мир.</w:t>
      </w:r>
      <w:r w:rsidR="007A0C1C">
        <w:rPr>
          <w:lang w:val="ru-RU"/>
        </w:rPr>
        <w:t xml:space="preserve"> Дети тянутся к тем, кто с ними занимается, играет и сами начинают проявлять взаимные чувства.</w:t>
      </w:r>
    </w:p>
    <w:p w:rsidR="007A0C1C" w:rsidRDefault="007A0C1C">
      <w:pPr>
        <w:rPr>
          <w:lang w:val="ru-RU"/>
        </w:rPr>
      </w:pPr>
      <w:r>
        <w:rPr>
          <w:lang w:val="ru-RU"/>
        </w:rPr>
        <w:t xml:space="preserve">  Для нас, воспитателей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организация самостоятельной игровой деятельности является сложной задачей. Так как нужно не только тактично направлять его игру, но и научить его играть самостоятельно.</w:t>
      </w:r>
    </w:p>
    <w:p w:rsidR="007A0C1C" w:rsidRDefault="007A0C1C">
      <w:pPr>
        <w:rPr>
          <w:lang w:val="ru-RU"/>
        </w:rPr>
      </w:pPr>
      <w:r>
        <w:rPr>
          <w:lang w:val="ru-RU"/>
        </w:rPr>
        <w:t xml:space="preserve">  Самостоятельная деятельность детей третьего года жизни многообразна: </w:t>
      </w:r>
      <w:r w:rsidR="00020997">
        <w:rPr>
          <w:lang w:val="ru-RU"/>
        </w:rPr>
        <w:t>рассматривание книг, картинок, строительные игры, дидактические игры, предметная деятельность, элементы трудовой деятельности.</w:t>
      </w:r>
    </w:p>
    <w:p w:rsidR="00020997" w:rsidRDefault="00020997">
      <w:pPr>
        <w:rPr>
          <w:lang w:val="ru-RU"/>
        </w:rPr>
      </w:pPr>
      <w:r>
        <w:rPr>
          <w:lang w:val="ru-RU"/>
        </w:rPr>
        <w:t xml:space="preserve">Для организации самостоятельной деятельности </w:t>
      </w:r>
      <w:r w:rsidR="00480E17">
        <w:rPr>
          <w:lang w:val="ru-RU"/>
        </w:rPr>
        <w:t xml:space="preserve"> нужно создать достаточный простор для движений,  дети должны знать места хранения игрового материала, где взять нужную им для игры игрушку и куда положить обратно. Играть ребёнок может в любом удобном ему месте в групповой комнате, но воспитатель должен следить, чтобы ему не мешали другие дети. Во время самостоятельной деятельности  воспитатель наблюдает, чтобы все дети были заняты, направляет тех детей, которые играют </w:t>
      </w:r>
      <w:r w:rsidR="00493C95">
        <w:rPr>
          <w:lang w:val="ru-RU"/>
        </w:rPr>
        <w:t>однообразно, с недостаточным интересом, использует индивидуальное общение с ребёнком. В активном участии воспитателя нуждаются и те дети, которые хотя и могут играть с интересом, но им нужны указания взрослого.</w:t>
      </w:r>
      <w:r w:rsidR="00C53179">
        <w:rPr>
          <w:lang w:val="ru-RU"/>
        </w:rPr>
        <w:t xml:space="preserve"> Например, ребёнок строит башенку, а она падает, Воспитатель показывает, как нужно ставить кубики, чтобы они не падали. Но детей третьего года жизни уже надо побуждать выполнять самостоятельно знакомые действия.</w:t>
      </w:r>
      <w:r w:rsidR="008C7C70">
        <w:rPr>
          <w:lang w:val="ru-RU"/>
        </w:rPr>
        <w:t xml:space="preserve"> Дети любят играть со строительным материалом, они сооружают постройки на полу, на столе. Играя с кубиками, дети закрепляют и совершенствуют свои навыки, которые были у них раньше. Руководя строительными </w:t>
      </w:r>
      <w:proofErr w:type="gramStart"/>
      <w:r w:rsidR="008C7C70">
        <w:rPr>
          <w:lang w:val="ru-RU"/>
        </w:rPr>
        <w:t>играми</w:t>
      </w:r>
      <w:proofErr w:type="gramEnd"/>
      <w:r w:rsidR="008C7C70">
        <w:rPr>
          <w:lang w:val="ru-RU"/>
        </w:rPr>
        <w:t xml:space="preserve"> воспитатель уточняет и закрепляет знания о форме, величине, цвете предмета, предлагает построить нужные для игры сооружения.</w:t>
      </w:r>
      <w:r w:rsidR="00B507E2">
        <w:rPr>
          <w:lang w:val="ru-RU"/>
        </w:rPr>
        <w:t xml:space="preserve"> По окончании игры детей приучают убирать игрушки на место.</w:t>
      </w:r>
    </w:p>
    <w:p w:rsidR="00B507E2" w:rsidRDefault="00B507E2">
      <w:pPr>
        <w:rPr>
          <w:lang w:val="ru-RU"/>
        </w:rPr>
      </w:pPr>
      <w:r>
        <w:rPr>
          <w:lang w:val="ru-RU"/>
        </w:rPr>
        <w:t xml:space="preserve">  Дети любят самостоятельно играть в дидактические игры, при этом они уточняют знания о свойствах предметов – цвете, форме, величине. С увлечением играют с пирамидками, матрёшками, вкладышами.</w:t>
      </w:r>
    </w:p>
    <w:p w:rsidR="00B507E2" w:rsidRDefault="00B507E2">
      <w:pPr>
        <w:rPr>
          <w:lang w:val="ru-RU"/>
        </w:rPr>
      </w:pPr>
      <w:r>
        <w:rPr>
          <w:lang w:val="ru-RU"/>
        </w:rPr>
        <w:t xml:space="preserve">  Детские впечатления получают отражение в сюжетных играх.</w:t>
      </w:r>
      <w:r w:rsidR="00E84C3F">
        <w:rPr>
          <w:lang w:val="ru-RU"/>
        </w:rPr>
        <w:t xml:space="preserve"> Для того</w:t>
      </w:r>
      <w:proofErr w:type="gramStart"/>
      <w:r w:rsidR="00E84C3F">
        <w:rPr>
          <w:lang w:val="ru-RU"/>
        </w:rPr>
        <w:t>,</w:t>
      </w:r>
      <w:proofErr w:type="gramEnd"/>
      <w:r w:rsidR="00E84C3F">
        <w:rPr>
          <w:lang w:val="ru-RU"/>
        </w:rPr>
        <w:t xml:space="preserve"> чтобы сюжетная игра была разнообразной по содержанию, необходимо иметь различные игрушки: куклы, посуда, кукольная одежда, муляжи овощей и фруктов и т.д. Для обогащения сюжетных игр дети вместе с воспитателем рассматривают игрушки, производят с ними сюжетные действия: кормят куклу, укладывают спать, умывают. Совместные игры воспитателя и детей – метод обогащения их деятельности. Играя с </w:t>
      </w:r>
      <w:r w:rsidR="00454BA9">
        <w:rPr>
          <w:lang w:val="ru-RU"/>
        </w:rPr>
        <w:t>малышами</w:t>
      </w:r>
      <w:proofErr w:type="gramStart"/>
      <w:r w:rsidR="00454BA9">
        <w:rPr>
          <w:lang w:val="ru-RU"/>
        </w:rPr>
        <w:t xml:space="preserve"> ,</w:t>
      </w:r>
      <w:proofErr w:type="gramEnd"/>
      <w:r w:rsidR="00454BA9">
        <w:rPr>
          <w:lang w:val="ru-RU"/>
        </w:rPr>
        <w:t xml:space="preserve"> воспитатель поддерживает их интерес, стараясь усложнить содержание игры. Если кто-то из детей играет без интереса, воспитатель задаёт вопросы ему по  ходу игры, вызывает воспоминания. Это обогащает игру, развивает память и речь малыша. Общаясь с детьми в игре и направляя их действия</w:t>
      </w:r>
      <w:proofErr w:type="gramStart"/>
      <w:r w:rsidR="00454BA9">
        <w:rPr>
          <w:lang w:val="ru-RU"/>
        </w:rPr>
        <w:t xml:space="preserve"> ,</w:t>
      </w:r>
      <w:proofErr w:type="gramEnd"/>
      <w:r w:rsidR="00454BA9">
        <w:rPr>
          <w:lang w:val="ru-RU"/>
        </w:rPr>
        <w:t xml:space="preserve"> воспитатель очень тактично относится к интересам детей, нельзя мешать возникновению самостоятельной игры.</w:t>
      </w:r>
    </w:p>
    <w:p w:rsidR="0054433B" w:rsidRDefault="0054433B">
      <w:pPr>
        <w:rPr>
          <w:lang w:val="ru-RU"/>
        </w:rPr>
      </w:pPr>
      <w:r>
        <w:rPr>
          <w:lang w:val="ru-RU"/>
        </w:rPr>
        <w:t xml:space="preserve">  Большое место в самостоятельной деятельности детей третьего года жизни занимают движения. Но долго однообразно двигаться они не могут. Особенно эффективным средством развития движений ребёнка является игра. У детей должны быть игрушки, побуждающие детей к движению: мячи, машины, тележки-каталки.</w:t>
      </w:r>
      <w:r w:rsidR="0012726E">
        <w:rPr>
          <w:lang w:val="ru-RU"/>
        </w:rPr>
        <w:t xml:space="preserve"> Подвижные игры полезны для малышей. Они учат управлять своими движениями, принимать правила игры, подчиняться им</w:t>
      </w:r>
      <w:proofErr w:type="gramStart"/>
      <w:r w:rsidR="0012726E">
        <w:rPr>
          <w:lang w:val="ru-RU"/>
        </w:rPr>
        <w:t>.В</w:t>
      </w:r>
      <w:proofErr w:type="gramEnd"/>
      <w:r w:rsidR="0012726E">
        <w:rPr>
          <w:lang w:val="ru-RU"/>
        </w:rPr>
        <w:t xml:space="preserve"> этих играх воспитатель должен не просто демонстрировать нужные действия, произносить нужные слова, но и по возможности ярко выражать свой интерес к игре.</w:t>
      </w:r>
      <w:r w:rsidR="00467990">
        <w:rPr>
          <w:lang w:val="ru-RU"/>
        </w:rPr>
        <w:t xml:space="preserve"> Во время игры у детей </w:t>
      </w:r>
      <w:r w:rsidR="00467990">
        <w:rPr>
          <w:lang w:val="ru-RU"/>
        </w:rPr>
        <w:lastRenderedPageBreak/>
        <w:t>вырабатывается самостоятельность в выборе игрушек</w:t>
      </w:r>
      <w:r w:rsidR="005549B0">
        <w:rPr>
          <w:lang w:val="ru-RU"/>
        </w:rPr>
        <w:t>, в применении различных действий с игрушками. В самостоятельных играх формируются интересы детей, развиваются индивидуальные особенности.</w:t>
      </w:r>
    </w:p>
    <w:p w:rsidR="00EC0B32" w:rsidRPr="00972B66" w:rsidRDefault="00EC0B32">
      <w:pPr>
        <w:rPr>
          <w:lang w:val="ru-RU"/>
        </w:rPr>
      </w:pPr>
      <w:r>
        <w:rPr>
          <w:lang w:val="ru-RU"/>
        </w:rPr>
        <w:t xml:space="preserve">   Игра – универсальный способ воспитания и развития ребёнка.</w:t>
      </w:r>
    </w:p>
    <w:sectPr w:rsidR="00EC0B32" w:rsidRPr="00972B66" w:rsidSect="001272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B66"/>
    <w:rsid w:val="00020997"/>
    <w:rsid w:val="0012726E"/>
    <w:rsid w:val="002E3A43"/>
    <w:rsid w:val="00361765"/>
    <w:rsid w:val="00366782"/>
    <w:rsid w:val="00454BA9"/>
    <w:rsid w:val="00467990"/>
    <w:rsid w:val="00480E17"/>
    <w:rsid w:val="00493C95"/>
    <w:rsid w:val="0054433B"/>
    <w:rsid w:val="005549B0"/>
    <w:rsid w:val="006F7071"/>
    <w:rsid w:val="007A0C1C"/>
    <w:rsid w:val="0083046D"/>
    <w:rsid w:val="00835F6D"/>
    <w:rsid w:val="008C7C70"/>
    <w:rsid w:val="00972B66"/>
    <w:rsid w:val="00B507E2"/>
    <w:rsid w:val="00C53179"/>
    <w:rsid w:val="00D22D9D"/>
    <w:rsid w:val="00E643CF"/>
    <w:rsid w:val="00E84C3F"/>
    <w:rsid w:val="00E947D3"/>
    <w:rsid w:val="00EC0B32"/>
    <w:rsid w:val="00EC6D18"/>
    <w:rsid w:val="00ED77F9"/>
    <w:rsid w:val="00F4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6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2B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B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B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B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B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B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B6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B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B6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B6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972B66"/>
    <w:rPr>
      <w:b/>
      <w:bCs/>
    </w:rPr>
  </w:style>
  <w:style w:type="character" w:styleId="a4">
    <w:name w:val="Emphasis"/>
    <w:basedOn w:val="a0"/>
    <w:uiPriority w:val="20"/>
    <w:qFormat/>
    <w:rsid w:val="00972B66"/>
    <w:rPr>
      <w:rFonts w:asciiTheme="minorHAnsi" w:hAnsiTheme="minorHAnsi"/>
      <w:b/>
      <w:i/>
      <w:iCs/>
    </w:rPr>
  </w:style>
  <w:style w:type="paragraph" w:styleId="a5">
    <w:name w:val="No Spacing"/>
    <w:basedOn w:val="a"/>
    <w:link w:val="a6"/>
    <w:uiPriority w:val="1"/>
    <w:qFormat/>
    <w:rsid w:val="00972B66"/>
    <w:rPr>
      <w:szCs w:val="32"/>
    </w:rPr>
  </w:style>
  <w:style w:type="character" w:styleId="a7">
    <w:name w:val="Subtle Reference"/>
    <w:basedOn w:val="a0"/>
    <w:uiPriority w:val="31"/>
    <w:qFormat/>
    <w:rsid w:val="00972B66"/>
    <w:rPr>
      <w:sz w:val="24"/>
      <w:szCs w:val="24"/>
      <w:u w:val="single"/>
    </w:rPr>
  </w:style>
  <w:style w:type="character" w:styleId="a8">
    <w:name w:val="Book Title"/>
    <w:basedOn w:val="a0"/>
    <w:uiPriority w:val="33"/>
    <w:qFormat/>
    <w:rsid w:val="00972B66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2B6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2B6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72B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2B6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72B6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72B6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72B6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72B66"/>
    <w:rPr>
      <w:rFonts w:asciiTheme="majorHAnsi" w:eastAsiaTheme="majorEastAsia" w:hAnsiTheme="majorHAnsi"/>
    </w:rPr>
  </w:style>
  <w:style w:type="paragraph" w:styleId="a9">
    <w:name w:val="caption"/>
    <w:basedOn w:val="a"/>
    <w:next w:val="a"/>
    <w:uiPriority w:val="35"/>
    <w:semiHidden/>
    <w:unhideWhenUsed/>
    <w:rsid w:val="00ED77F9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972B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972B6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972B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972B66"/>
    <w:rPr>
      <w:rFonts w:asciiTheme="majorHAnsi" w:eastAsiaTheme="majorEastAsia" w:hAnsiTheme="majorHAnsi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ED77F9"/>
    <w:rPr>
      <w:sz w:val="24"/>
      <w:szCs w:val="32"/>
    </w:rPr>
  </w:style>
  <w:style w:type="paragraph" w:styleId="ae">
    <w:name w:val="List Paragraph"/>
    <w:basedOn w:val="a"/>
    <w:uiPriority w:val="34"/>
    <w:qFormat/>
    <w:rsid w:val="00972B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2B66"/>
    <w:rPr>
      <w:i/>
    </w:rPr>
  </w:style>
  <w:style w:type="character" w:customStyle="1" w:styleId="22">
    <w:name w:val="Цитата 2 Знак"/>
    <w:basedOn w:val="a0"/>
    <w:link w:val="21"/>
    <w:uiPriority w:val="29"/>
    <w:rsid w:val="00972B66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972B66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972B66"/>
    <w:rPr>
      <w:b/>
      <w:i/>
      <w:sz w:val="24"/>
    </w:rPr>
  </w:style>
  <w:style w:type="character" w:styleId="af1">
    <w:name w:val="Subtle Emphasis"/>
    <w:uiPriority w:val="19"/>
    <w:qFormat/>
    <w:rsid w:val="00972B66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972B66"/>
    <w:rPr>
      <w:b/>
      <w:i/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72B66"/>
    <w:rPr>
      <w:b/>
      <w:sz w:val="2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72B6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2013-07-13T11:08:00Z</dcterms:created>
  <dcterms:modified xsi:type="dcterms:W3CDTF">2013-07-22T18:54:00Z</dcterms:modified>
</cp:coreProperties>
</file>