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73" w:rsidRDefault="00382A73" w:rsidP="00382A73">
      <w:pPr>
        <w:pStyle w:val="a3"/>
        <w:ind w:firstLine="284"/>
        <w:jc w:val="center"/>
        <w:rPr>
          <w:rFonts w:ascii="Times New Roman" w:hAnsi="Times New Roman"/>
          <w:sz w:val="28"/>
          <w:lang w:val="en-US"/>
        </w:rPr>
      </w:pPr>
      <w:r w:rsidRPr="00941DD4">
        <w:rPr>
          <w:rFonts w:ascii="Times New Roman" w:hAnsi="Times New Roman"/>
          <w:sz w:val="28"/>
        </w:rPr>
        <w:t>Возрастные особенности детей старшего дошкольного возраста.</w:t>
      </w:r>
    </w:p>
    <w:p w:rsidR="00382A73" w:rsidRPr="00382A73" w:rsidRDefault="00382A73" w:rsidP="00382A73">
      <w:pPr>
        <w:pStyle w:val="a3"/>
        <w:ind w:firstLine="284"/>
        <w:jc w:val="center"/>
        <w:rPr>
          <w:rFonts w:ascii="Times New Roman" w:hAnsi="Times New Roman"/>
          <w:sz w:val="28"/>
          <w:lang w:val="en-US"/>
        </w:rPr>
      </w:pP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Период от рождения до семи лет характеризуется большой двигательной активностью ребенка. В это время происходит становление основных движений от диффузных, </w:t>
      </w:r>
      <w:proofErr w:type="gramStart"/>
      <w:r w:rsidRPr="00941DD4">
        <w:rPr>
          <w:rFonts w:ascii="Times New Roman" w:hAnsi="Times New Roman"/>
          <w:sz w:val="24"/>
        </w:rPr>
        <w:t>в первые</w:t>
      </w:r>
      <w:proofErr w:type="gramEnd"/>
      <w:r w:rsidRPr="00941DD4">
        <w:rPr>
          <w:rFonts w:ascii="Times New Roman" w:hAnsi="Times New Roman"/>
          <w:sz w:val="24"/>
        </w:rPr>
        <w:t xml:space="preserve"> месяцы жизни, до </w:t>
      </w:r>
      <w:proofErr w:type="spellStart"/>
      <w:r w:rsidRPr="00941DD4">
        <w:rPr>
          <w:rFonts w:ascii="Times New Roman" w:hAnsi="Times New Roman"/>
          <w:sz w:val="24"/>
        </w:rPr>
        <w:t>высококординированых</w:t>
      </w:r>
      <w:proofErr w:type="spellEnd"/>
      <w:r w:rsidRPr="00941DD4">
        <w:rPr>
          <w:rFonts w:ascii="Times New Roman" w:hAnsi="Times New Roman"/>
          <w:sz w:val="24"/>
        </w:rPr>
        <w:t xml:space="preserve"> действий, таких как ходьба, бег, прыжки, метание, лазание. Высокая активность является одним из главных источников познания окружающего мира. </w:t>
      </w:r>
    </w:p>
    <w:p w:rsidR="00382A73" w:rsidRPr="00941DD4" w:rsidRDefault="00382A73" w:rsidP="00382A73">
      <w:pPr>
        <w:pStyle w:val="a3"/>
        <w:ind w:firstLine="284"/>
        <w:jc w:val="both"/>
        <w:rPr>
          <w:rFonts w:ascii="Times New Roman" w:hAnsi="Times New Roman"/>
          <w:i/>
          <w:sz w:val="24"/>
        </w:rPr>
      </w:pPr>
      <w:r w:rsidRPr="00941DD4">
        <w:rPr>
          <w:rFonts w:ascii="Times New Roman" w:hAnsi="Times New Roman"/>
          <w:i/>
          <w:sz w:val="24"/>
        </w:rPr>
        <w:t>Опорно-двигательный аппарат.</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В дошкольном возрасте еще не закончено окостенение скелета, опорно-двигательный аппарат легко поддается деформациям, так как по сравнению </w:t>
      </w:r>
      <w:proofErr w:type="gramStart"/>
      <w:r w:rsidRPr="00941DD4">
        <w:rPr>
          <w:rFonts w:ascii="Times New Roman" w:hAnsi="Times New Roman"/>
          <w:sz w:val="24"/>
        </w:rPr>
        <w:t>со</w:t>
      </w:r>
      <w:proofErr w:type="gramEnd"/>
      <w:r w:rsidRPr="00941DD4">
        <w:rPr>
          <w:rFonts w:ascii="Times New Roman" w:hAnsi="Times New Roman"/>
          <w:sz w:val="24"/>
        </w:rPr>
        <w:t xml:space="preserve"> взрослыми, костная система богаче хрящевой тканью и содержит больше органических веществ и меньше минеральных солей. Активный двигательный режим, как  отмечал еще П.Ф. Лесгафт, во многом содействует развитию костно-мышечной системы. Окостенение происходит постепенно, на протяжении всего периода детства. В это время почти каждая, из 206 костей скелета продолжает изменяться по форме, размерам и  внутреннему строению.</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Костная система дошкольников характеризуется незавершенностью костеобразовательного процесса и сохраняет в отдельных местах хрящевое строение (кисти рук, берцовые кости, некоторые части позвоночника). Поэтому очень важно следить за правильной осанкой детей, положением тела во время сна, предупреждая возникновение деформаций  позвоночника, грудной клетки,  костей таза, конечностей</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Процессы роста и развития протекают непрерывно и носят поступательный, но неравномерный характер. В возрасте 4-7- лет ежегодное увеличение длины тела составляет 5-7%.</w:t>
      </w:r>
    </w:p>
    <w:p w:rsidR="00382A73" w:rsidRPr="00941DD4" w:rsidRDefault="00382A73" w:rsidP="00382A73">
      <w:pPr>
        <w:pStyle w:val="a3"/>
        <w:ind w:firstLine="284"/>
        <w:jc w:val="both"/>
        <w:rPr>
          <w:rFonts w:ascii="Times New Roman" w:hAnsi="Times New Roman"/>
          <w:i/>
          <w:sz w:val="24"/>
        </w:rPr>
      </w:pPr>
      <w:r w:rsidRPr="00941DD4">
        <w:rPr>
          <w:rFonts w:ascii="Times New Roman" w:hAnsi="Times New Roman"/>
          <w:i/>
          <w:sz w:val="24"/>
        </w:rPr>
        <w:t xml:space="preserve">Мышечная система. </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Общая масса мускулатуры ребенка составляет 20-22% по отношению к массе тела, то есть в 2 раза меньше, чем у взрослого. Мышцы имеют волокнистую структуру и по мере роста, наряду с удлинением происходит рост мышц в толщину. Слабо развиты сухожилия, фасции, связки. Брюшной пресс развит слабо и он не в состоянии </w:t>
      </w:r>
      <w:proofErr w:type="gramStart"/>
      <w:r w:rsidRPr="00941DD4">
        <w:rPr>
          <w:rFonts w:ascii="Times New Roman" w:hAnsi="Times New Roman"/>
          <w:sz w:val="24"/>
        </w:rPr>
        <w:t>выдерживать</w:t>
      </w:r>
      <w:proofErr w:type="gramEnd"/>
      <w:r w:rsidRPr="00941DD4">
        <w:rPr>
          <w:rFonts w:ascii="Times New Roman" w:hAnsi="Times New Roman"/>
          <w:sz w:val="24"/>
        </w:rPr>
        <w:t xml:space="preserve"> большие физические напряжения. Из-за расслабления волокон могут образовываться пупочные грыжи. У мальчиков 6-ти лет слабо развить паховое мышечное кольцо, поэтому недопустимы чрезмерные нагрузки из-за возможного образования паховых грыж. Хорошо развиты крупные мышцы туловища и конечностей, но мелкие мышцы спины, имеющие большое значение для удержания правильного положения позвоночного столба, развиты слабее, что может привести к нарушению осанки. Слабо развиты мелкие мышцы кисти. Мышечная масса нижних конечностей, по отношению к массе тела увеличивается интенсивней.</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 У мальчиков при  рождении более высокие морфологические показатели (мышечная сила, жизненная емкость легких), которые сохраняются до полового созревания.</w:t>
      </w:r>
    </w:p>
    <w:p w:rsidR="00382A73" w:rsidRPr="00941DD4" w:rsidRDefault="00382A73" w:rsidP="00382A73">
      <w:pPr>
        <w:pStyle w:val="a3"/>
        <w:ind w:firstLine="284"/>
        <w:jc w:val="both"/>
        <w:rPr>
          <w:rFonts w:ascii="Times New Roman" w:hAnsi="Times New Roman"/>
          <w:i/>
          <w:sz w:val="24"/>
        </w:rPr>
      </w:pPr>
      <w:r w:rsidRPr="00941DD4">
        <w:rPr>
          <w:rFonts w:ascii="Times New Roman" w:hAnsi="Times New Roman"/>
          <w:i/>
          <w:sz w:val="24"/>
        </w:rPr>
        <w:t>Дыхательная система.</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Дыхание у детей частое и поверхностное. Бронхиальное древо еще недостаточно сформировано, грудная клетка сохраняет еще конусовидную форму и имеет малую экскурсию, дыхательные мышцы слабы. Дыхательный объем у ребенка в 3-5 раз меньше, чем у взрослого. Из-за  неглубокого дыхания и   большого объема «мертвого пространства»  эффективность дыхания у детей невысока. При относительно небольшой мощности дыхательной системы для первых лет жизни характерна повышенная потребность  в кислороде, в связи  с активными обменными процессами. </w:t>
      </w:r>
    </w:p>
    <w:p w:rsidR="00382A73" w:rsidRPr="00941DD4" w:rsidRDefault="00382A73" w:rsidP="00382A73">
      <w:pPr>
        <w:pStyle w:val="a3"/>
        <w:ind w:firstLine="284"/>
        <w:jc w:val="both"/>
        <w:rPr>
          <w:rFonts w:ascii="Times New Roman" w:hAnsi="Times New Roman"/>
          <w:i/>
          <w:sz w:val="24"/>
        </w:rPr>
      </w:pPr>
      <w:r w:rsidRPr="00941DD4">
        <w:rPr>
          <w:rFonts w:ascii="Times New Roman" w:hAnsi="Times New Roman"/>
          <w:i/>
          <w:sz w:val="24"/>
        </w:rPr>
        <w:t>Кровообращение.</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Состав и количество крови ребенка отличается от взрослого человека. Количество крови относительно массы тела в 6-7 лет составляет 10%  </w:t>
      </w:r>
      <w:proofErr w:type="gramStart"/>
      <w:r w:rsidRPr="00941DD4">
        <w:rPr>
          <w:rFonts w:ascii="Times New Roman" w:hAnsi="Times New Roman"/>
          <w:sz w:val="24"/>
        </w:rPr>
        <w:t xml:space="preserve">( </w:t>
      </w:r>
      <w:proofErr w:type="gramEnd"/>
      <w:r w:rsidRPr="00941DD4">
        <w:rPr>
          <w:rFonts w:ascii="Times New Roman" w:hAnsi="Times New Roman"/>
          <w:sz w:val="24"/>
        </w:rPr>
        <w:t>у взрослого человека 5-8-%) Минутный объем крови в 2 раза меньше, чем у взрослых. Небольшой размер сердца и слабость сердечной мышцы определяют малый объем крови, а в сочетании с высокой эластичностью  и широким просветом сосудо</w:t>
      </w:r>
      <w:proofErr w:type="gramStart"/>
      <w:r w:rsidRPr="00941DD4">
        <w:rPr>
          <w:rFonts w:ascii="Times New Roman" w:hAnsi="Times New Roman"/>
          <w:sz w:val="24"/>
        </w:rPr>
        <w:t>в-</w:t>
      </w:r>
      <w:proofErr w:type="gramEnd"/>
      <w:r w:rsidRPr="00941DD4">
        <w:rPr>
          <w:rFonts w:ascii="Times New Roman" w:hAnsi="Times New Roman"/>
          <w:sz w:val="24"/>
        </w:rPr>
        <w:t xml:space="preserve"> низкий уровень артериального давления.</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lastRenderedPageBreak/>
        <w:t>Преобладание симпатических влияний на сердце обуславливает  высокую частоту  сердечных сокращений в состоянии покоя. Частота пульса лабильна, легко изменяется при любых внешних раздражениях. Частота пульса в покое 100 уд/мин</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Существенную роль в этой диспропорции играет физическое воспитание, содействуя активизации дыхательной функции, укреплению дыхательной мускулатуры, улучшению функций кровообращения, </w:t>
      </w:r>
      <w:proofErr w:type="spellStart"/>
      <w:proofErr w:type="gramStart"/>
      <w:r w:rsidRPr="00941DD4">
        <w:rPr>
          <w:rFonts w:ascii="Times New Roman" w:hAnsi="Times New Roman"/>
          <w:sz w:val="24"/>
        </w:rPr>
        <w:t>сердечно-сосудистой</w:t>
      </w:r>
      <w:proofErr w:type="spellEnd"/>
      <w:proofErr w:type="gramEnd"/>
      <w:r w:rsidRPr="00941DD4">
        <w:rPr>
          <w:rFonts w:ascii="Times New Roman" w:hAnsi="Times New Roman"/>
          <w:sz w:val="24"/>
        </w:rPr>
        <w:t xml:space="preserve"> системы.</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В детском возрасте ЦНС обладает высокой пластичностью, что способствует легкому усвоению новых форм движений. У дошкольников несовершенна координация движений, в процессе двигательной активности легко развивается утомление.</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А.Н.Крестовников в «Очерках по физиологии физических упражнений» отметил «При овладении двигательными навыками в больших полушариях головного мозга возникают многообразные связи </w:t>
      </w:r>
      <w:proofErr w:type="gramStart"/>
      <w:r w:rsidRPr="00941DD4">
        <w:rPr>
          <w:rFonts w:ascii="Times New Roman" w:hAnsi="Times New Roman"/>
          <w:sz w:val="24"/>
        </w:rPr>
        <w:t>между</w:t>
      </w:r>
      <w:proofErr w:type="gramEnd"/>
      <w:r w:rsidRPr="00941DD4">
        <w:rPr>
          <w:rFonts w:ascii="Times New Roman" w:hAnsi="Times New Roman"/>
          <w:sz w:val="24"/>
        </w:rPr>
        <w:t xml:space="preserve"> кинестетическими, вестибулярными, </w:t>
      </w:r>
      <w:proofErr w:type="spellStart"/>
      <w:r w:rsidRPr="00941DD4">
        <w:rPr>
          <w:rFonts w:ascii="Times New Roman" w:hAnsi="Times New Roman"/>
          <w:sz w:val="24"/>
        </w:rPr>
        <w:t>звукоречевыми</w:t>
      </w:r>
      <w:proofErr w:type="spellEnd"/>
      <w:r w:rsidRPr="00941DD4">
        <w:rPr>
          <w:rFonts w:ascii="Times New Roman" w:hAnsi="Times New Roman"/>
          <w:sz w:val="24"/>
        </w:rPr>
        <w:t xml:space="preserve">. Зрительными областями, осуществление сложнейших отношений с той средой, в которой происходит занятие гимнастикой. При выполнении сложного двигательного акта необходимо взаимодействие вестибулярного аппарата, обеспечивающего сохранение равновесия тела в покое и в движении </w:t>
      </w:r>
      <w:proofErr w:type="spellStart"/>
      <w:r w:rsidRPr="00941DD4">
        <w:rPr>
          <w:rFonts w:ascii="Times New Roman" w:hAnsi="Times New Roman"/>
          <w:sz w:val="24"/>
        </w:rPr>
        <w:t>проприоцептивной</w:t>
      </w:r>
      <w:proofErr w:type="spellEnd"/>
      <w:r w:rsidRPr="00941DD4">
        <w:rPr>
          <w:rFonts w:ascii="Times New Roman" w:hAnsi="Times New Roman"/>
          <w:sz w:val="24"/>
        </w:rPr>
        <w:t xml:space="preserve"> чувствительности мышц и сухожилий шеи, туловища и конечностей, а также кинестетической и зрительной афферентных систем, объединенных корой головного мозга</w:t>
      </w:r>
      <w:proofErr w:type="gramStart"/>
      <w:r w:rsidRPr="00941DD4">
        <w:rPr>
          <w:rFonts w:ascii="Times New Roman" w:hAnsi="Times New Roman"/>
          <w:sz w:val="24"/>
        </w:rPr>
        <w:t xml:space="preserve">.» </w:t>
      </w:r>
      <w:proofErr w:type="gramEnd"/>
      <w:r w:rsidRPr="00941DD4">
        <w:rPr>
          <w:rFonts w:ascii="Times New Roman" w:hAnsi="Times New Roman"/>
          <w:sz w:val="24"/>
        </w:rPr>
        <w:t>Исходя из вышесказанного при формировании правильной осанки используются следующие мероприятия:</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i/>
          <w:sz w:val="24"/>
        </w:rPr>
        <w:t>Для стимуляции зрительной афферентной системы</w:t>
      </w:r>
      <w:r w:rsidRPr="00941DD4">
        <w:rPr>
          <w:rFonts w:ascii="Times New Roman" w:hAnsi="Times New Roman"/>
          <w:sz w:val="24"/>
        </w:rPr>
        <w:t xml:space="preserve"> – работа у зеркала с постоянным зрительным контролем правильной осанки.</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i/>
          <w:sz w:val="24"/>
        </w:rPr>
        <w:t xml:space="preserve">Для стимуляции тактильной и кинестетической афферентной системы </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Упражнения у вертикальной плоскости -  упражнения у стены без плинтуса – касание пятью точками: головой, межлопаточной областью, ягодицами, икроножными мышцами и пятками.</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i/>
          <w:sz w:val="24"/>
        </w:rPr>
        <w:t xml:space="preserve">Для стимуляции </w:t>
      </w:r>
      <w:proofErr w:type="spellStart"/>
      <w:r w:rsidRPr="00941DD4">
        <w:rPr>
          <w:rFonts w:ascii="Times New Roman" w:hAnsi="Times New Roman"/>
          <w:i/>
          <w:sz w:val="24"/>
        </w:rPr>
        <w:t>проприоцептивной</w:t>
      </w:r>
      <w:proofErr w:type="spellEnd"/>
      <w:r w:rsidRPr="00941DD4">
        <w:rPr>
          <w:rFonts w:ascii="Times New Roman" w:hAnsi="Times New Roman"/>
          <w:i/>
          <w:sz w:val="24"/>
        </w:rPr>
        <w:t xml:space="preserve"> чувствительности мышц и сухожилий шеи </w:t>
      </w:r>
      <w:r w:rsidRPr="00941DD4">
        <w:rPr>
          <w:rFonts w:ascii="Times New Roman" w:hAnsi="Times New Roman"/>
          <w:sz w:val="24"/>
        </w:rPr>
        <w:t>удержание на голове различных предметов (мешочка с песком) стоя и в движении</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i/>
          <w:sz w:val="24"/>
        </w:rPr>
        <w:t xml:space="preserve"> Для стимуляции вестибулярного аппарата и мозжечка- </w:t>
      </w:r>
      <w:r w:rsidRPr="00941DD4">
        <w:rPr>
          <w:rFonts w:ascii="Times New Roman" w:hAnsi="Times New Roman"/>
          <w:sz w:val="24"/>
        </w:rPr>
        <w:t>упражнения на возвышенной опоре и уменьшенной площади (упражнения на скамье, бревне, на канате, лежащем на полу)</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i/>
          <w:sz w:val="24"/>
        </w:rPr>
        <w:t xml:space="preserve"> Для стимуляции мышечно-суставного чувства – </w:t>
      </w:r>
      <w:r w:rsidRPr="00941DD4">
        <w:rPr>
          <w:rFonts w:ascii="Times New Roman" w:hAnsi="Times New Roman"/>
          <w:sz w:val="24"/>
        </w:rPr>
        <w:t>воспроизведение правильной осанки по памяти, по сигналу, с закрытыми глазами.</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i/>
          <w:sz w:val="24"/>
        </w:rPr>
        <w:t xml:space="preserve"> Для стимуляции второй сигнальной системы – </w:t>
      </w:r>
      <w:r w:rsidRPr="00941DD4">
        <w:rPr>
          <w:rFonts w:ascii="Times New Roman" w:hAnsi="Times New Roman"/>
          <w:sz w:val="24"/>
        </w:rPr>
        <w:t>воспроизведение правильной осанки по словесному объяснению</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 Процесс формирования навыка правильной осанки протекает в  следующей последовательности:</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Обучение</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Устранение излишнего мышечного напряжения</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Образование двигательного стереотипа. То есть автоматизация правильной осанки</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Появление чувства осанки умение удерживать правильную осанку в любых условиях</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К концу учебного года дети подготовительных к школе групп  (7 лет) проходят все этапы, дети 6-ти лет этапа «чувства осанки» еще не достигли. Работа над этим должна продолжаться </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u w:val="single"/>
        </w:rPr>
        <w:t xml:space="preserve"> Цель  начального периода</w:t>
      </w:r>
      <w:r w:rsidRPr="00941DD4">
        <w:rPr>
          <w:rFonts w:ascii="Times New Roman" w:hAnsi="Times New Roman"/>
          <w:sz w:val="24"/>
        </w:rPr>
        <w:t xml:space="preserve"> обучение правильным исходным положениям, точности выполнения упражнений с учетом индивидуальных особенностей ребенка.</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Занятия начинаются с беседы об осанке, как важно </w:t>
      </w:r>
      <w:proofErr w:type="spellStart"/>
      <w:r w:rsidRPr="00941DD4">
        <w:rPr>
          <w:rFonts w:ascii="Times New Roman" w:hAnsi="Times New Roman"/>
          <w:sz w:val="24"/>
        </w:rPr>
        <w:t>коррегировать</w:t>
      </w:r>
      <w:proofErr w:type="spellEnd"/>
      <w:r w:rsidRPr="00941DD4">
        <w:rPr>
          <w:rFonts w:ascii="Times New Roman" w:hAnsi="Times New Roman"/>
          <w:sz w:val="24"/>
        </w:rPr>
        <w:t xml:space="preserve"> осанку не только из эстетических соображений, но и для нормального функционирования внутренних органов. Осанка сложный двигательный навык и изменить его, сформировать правильный стереотип движений и положений разных частей тела задача нелегкая, поэтому нужно было довести до автоматизма привычку к правильному расположению отдельных частей тела по элементам, а потом соединять их в единое целое. Мы обучали правильно принимать исходные </w:t>
      </w:r>
      <w:proofErr w:type="gramStart"/>
      <w:r w:rsidRPr="00941DD4">
        <w:rPr>
          <w:rFonts w:ascii="Times New Roman" w:hAnsi="Times New Roman"/>
          <w:sz w:val="24"/>
        </w:rPr>
        <w:t>положения</w:t>
      </w:r>
      <w:proofErr w:type="gramEnd"/>
      <w:r w:rsidRPr="00941DD4">
        <w:rPr>
          <w:rFonts w:ascii="Times New Roman" w:hAnsi="Times New Roman"/>
          <w:sz w:val="24"/>
        </w:rPr>
        <w:t xml:space="preserve"> лежа на спине, на животе, сидя, стоя. В исходных </w:t>
      </w:r>
      <w:proofErr w:type="gramStart"/>
      <w:r w:rsidRPr="00941DD4">
        <w:rPr>
          <w:rFonts w:ascii="Times New Roman" w:hAnsi="Times New Roman"/>
          <w:sz w:val="24"/>
        </w:rPr>
        <w:lastRenderedPageBreak/>
        <w:t>положениях</w:t>
      </w:r>
      <w:proofErr w:type="gramEnd"/>
      <w:r w:rsidRPr="00941DD4">
        <w:rPr>
          <w:rFonts w:ascii="Times New Roman" w:hAnsi="Times New Roman"/>
          <w:sz w:val="24"/>
        </w:rPr>
        <w:t xml:space="preserve"> сидя и стоя работа сначала идет над постановкой стоп, а затем уже объясняется и прорабатывается положение плечевого пояса и рук. Кроме того в основной части занятия выполняются упражнения на </w:t>
      </w:r>
      <w:proofErr w:type="spellStart"/>
      <w:r w:rsidRPr="00941DD4">
        <w:rPr>
          <w:rFonts w:ascii="Times New Roman" w:hAnsi="Times New Roman"/>
          <w:sz w:val="24"/>
        </w:rPr>
        <w:t>самовытяжение</w:t>
      </w:r>
      <w:proofErr w:type="spellEnd"/>
      <w:r w:rsidRPr="00941DD4">
        <w:rPr>
          <w:rFonts w:ascii="Times New Roman" w:hAnsi="Times New Roman"/>
          <w:sz w:val="24"/>
        </w:rPr>
        <w:t xml:space="preserve">, </w:t>
      </w:r>
      <w:proofErr w:type="spellStart"/>
      <w:r w:rsidRPr="00941DD4">
        <w:rPr>
          <w:rFonts w:ascii="Times New Roman" w:hAnsi="Times New Roman"/>
          <w:sz w:val="24"/>
        </w:rPr>
        <w:t>общеразвивающие</w:t>
      </w:r>
      <w:proofErr w:type="spellEnd"/>
      <w:r w:rsidRPr="00941DD4">
        <w:rPr>
          <w:rFonts w:ascii="Times New Roman" w:hAnsi="Times New Roman"/>
          <w:sz w:val="24"/>
        </w:rPr>
        <w:t>, дыхательные, упражнения для укрепления мышц спины и брюшного пресса.</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u w:val="single"/>
        </w:rPr>
        <w:t xml:space="preserve">Основной период – тренирующий </w:t>
      </w:r>
      <w:r w:rsidRPr="00941DD4">
        <w:rPr>
          <w:rFonts w:ascii="Times New Roman" w:hAnsi="Times New Roman"/>
          <w:sz w:val="24"/>
        </w:rPr>
        <w:t xml:space="preserve">– выполняются упражнения с предметами, отягощениями, на координацию движений, тренировку равновесия, подвижность позвоночника, </w:t>
      </w:r>
      <w:proofErr w:type="spellStart"/>
      <w:r w:rsidRPr="00941DD4">
        <w:rPr>
          <w:rFonts w:ascii="Times New Roman" w:hAnsi="Times New Roman"/>
          <w:sz w:val="24"/>
        </w:rPr>
        <w:t>самовытяжения</w:t>
      </w:r>
      <w:proofErr w:type="spellEnd"/>
      <w:r w:rsidRPr="00941DD4">
        <w:rPr>
          <w:rFonts w:ascii="Times New Roman" w:hAnsi="Times New Roman"/>
          <w:sz w:val="24"/>
        </w:rPr>
        <w:t xml:space="preserve">, </w:t>
      </w:r>
      <w:proofErr w:type="gramStart"/>
      <w:r w:rsidRPr="00941DD4">
        <w:rPr>
          <w:rFonts w:ascii="Times New Roman" w:hAnsi="Times New Roman"/>
          <w:sz w:val="24"/>
        </w:rPr>
        <w:t>все</w:t>
      </w:r>
      <w:proofErr w:type="gramEnd"/>
      <w:r w:rsidRPr="00941DD4">
        <w:rPr>
          <w:rFonts w:ascii="Times New Roman" w:hAnsi="Times New Roman"/>
          <w:sz w:val="24"/>
        </w:rPr>
        <w:t xml:space="preserve"> разумеется,  с индивидуальным подходом к особенностям деформации позвоночника.</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u w:val="single"/>
        </w:rPr>
        <w:t>Заключительный перио</w:t>
      </w:r>
      <w:proofErr w:type="gramStart"/>
      <w:r w:rsidRPr="00941DD4">
        <w:rPr>
          <w:rFonts w:ascii="Times New Roman" w:hAnsi="Times New Roman"/>
          <w:sz w:val="24"/>
          <w:u w:val="single"/>
        </w:rPr>
        <w:t>д</w:t>
      </w:r>
      <w:r w:rsidRPr="00941DD4">
        <w:rPr>
          <w:rFonts w:ascii="Times New Roman" w:hAnsi="Times New Roman"/>
          <w:sz w:val="24"/>
        </w:rPr>
        <w:t>-</w:t>
      </w:r>
      <w:proofErr w:type="gramEnd"/>
      <w:r w:rsidRPr="00941DD4">
        <w:rPr>
          <w:rFonts w:ascii="Times New Roman" w:hAnsi="Times New Roman"/>
          <w:sz w:val="24"/>
        </w:rPr>
        <w:t xml:space="preserve"> предусматривает закрепление ранее достигнутых знаний и умений.</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Воспитание дисциплинированного и сознательного отношения детей к закреплению навыка правильной осанки решается следующими средствами:</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 разъяснительная работа с родителями по вопросам режима дня и условий работы и отдыха. </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 xml:space="preserve">- систематические беседы с детьми об укреплении мышц, как необходимом условии  для восстановления правильного положения тела и воспитании координации движений. Кроме упражнений мы используем  </w:t>
      </w:r>
      <w:proofErr w:type="gramStart"/>
      <w:r w:rsidRPr="00941DD4">
        <w:rPr>
          <w:rFonts w:ascii="Times New Roman" w:hAnsi="Times New Roman"/>
          <w:sz w:val="24"/>
        </w:rPr>
        <w:t>ритмические движения</w:t>
      </w:r>
      <w:proofErr w:type="gramEnd"/>
      <w:r w:rsidRPr="00941DD4">
        <w:rPr>
          <w:rFonts w:ascii="Times New Roman" w:hAnsi="Times New Roman"/>
          <w:sz w:val="24"/>
        </w:rPr>
        <w:t xml:space="preserve">, задержки в определенных положениях, включение отягощений и сопротивлений. </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-Воспитание координации движений достигается  путем применения гимнастических упражнений на точность движений и подвижных игр.</w:t>
      </w:r>
    </w:p>
    <w:p w:rsidR="00382A73" w:rsidRPr="00941DD4" w:rsidRDefault="00382A73" w:rsidP="00382A73">
      <w:pPr>
        <w:pStyle w:val="a3"/>
        <w:ind w:firstLine="284"/>
        <w:jc w:val="both"/>
        <w:rPr>
          <w:rFonts w:ascii="Times New Roman" w:hAnsi="Times New Roman"/>
          <w:sz w:val="24"/>
        </w:rPr>
      </w:pPr>
      <w:r w:rsidRPr="00941DD4">
        <w:rPr>
          <w:rFonts w:ascii="Times New Roman" w:hAnsi="Times New Roman"/>
          <w:sz w:val="24"/>
        </w:rPr>
        <w:t>Для совершенствования психофизических качеств в основном используются танцевальные элементы и подвижные игры.</w:t>
      </w:r>
    </w:p>
    <w:p w:rsidR="00756F5F" w:rsidRDefault="00756F5F"/>
    <w:sectPr w:rsidR="00756F5F" w:rsidSect="00756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382A73"/>
    <w:rsid w:val="00382A73"/>
    <w:rsid w:val="0075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2A7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7222</Characters>
  <Application>Microsoft Office Word</Application>
  <DocSecurity>0</DocSecurity>
  <Lines>60</Lines>
  <Paragraphs>16</Paragraphs>
  <ScaleCrop>false</ScaleCrop>
  <Company>Reanimator Extreme Edition</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Molik</dc:creator>
  <cp:keywords/>
  <dc:description/>
  <cp:lastModifiedBy>Molik</cp:lastModifiedBy>
  <cp:revision>1</cp:revision>
  <dcterms:created xsi:type="dcterms:W3CDTF">1987-12-31T21:17:00Z</dcterms:created>
  <dcterms:modified xsi:type="dcterms:W3CDTF">1987-12-31T21:18:00Z</dcterms:modified>
</cp:coreProperties>
</file>