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8" w:rsidRDefault="002E0D78" w:rsidP="002E0D7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 xml:space="preserve">Дидактические игры </w:t>
      </w:r>
    </w:p>
    <w:p w:rsidR="002E0D78" w:rsidRPr="00A824BE" w:rsidRDefault="002E0D78" w:rsidP="002E0D7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ФЭМП </w:t>
      </w:r>
      <w:r w:rsidRPr="00A824BE">
        <w:rPr>
          <w:color w:val="000000"/>
          <w:sz w:val="28"/>
          <w:szCs w:val="28"/>
        </w:rPr>
        <w:t>во второй младшей группе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 xml:space="preserve">Дидактические игры математического характера для детей младшего дошкольного возраста содержат большие возможности расширять и закреплять знания о количестве: «один» и «много»; о равенстве предметов, понимать выражения: столько — сколько, поровну, по одному — много, ни одного. </w:t>
      </w:r>
      <w:proofErr w:type="gramStart"/>
      <w:r w:rsidRPr="00A824BE">
        <w:rPr>
          <w:color w:val="000000"/>
          <w:sz w:val="28"/>
          <w:szCs w:val="28"/>
        </w:rPr>
        <w:t>Сравнивая предметы, усваивать их величины: длиннее — короче, одинаковые, выше — ниже, шире — уже, толще — тоньше, больше — меньше.</w:t>
      </w:r>
      <w:proofErr w:type="gramEnd"/>
      <w:r w:rsidRPr="00A824BE">
        <w:rPr>
          <w:color w:val="000000"/>
          <w:sz w:val="28"/>
          <w:szCs w:val="28"/>
        </w:rPr>
        <w:t xml:space="preserve"> Определять форму: круг, квадрат, треугольник. Различать пространственные направления: вперед, назад, направо, налево. Ориентироваться во времени: утро, день, вечер, ночь.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Дидактические игры могут проводиться в этом возрасте утром, как все занятие или часть его, и во вторую половину дня.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Дидактическая игра «Сбор грибов» дает возможность в новых связях закреплять знания «один» и «много».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 xml:space="preserve">Ведущий заранее ставит в разных углах комнаты на подставках елки, а под елками — грибы. Затем идет с детьми собирать грибы. У всех детей корзиночки. Собрав грибы, дети складывают их в корзиночку. А ведущий в это время, создав эмоциональную обстановку, говорит: «Пошли, дети, в лес. Лида нашла самый большой гриб с красной шапочкой — подосиновик. Витя нашел гриб подберезовик с коричневой шапочкой. Зина нашла маленький подосиновик»... Набрав грибов, дети собираются вместе, достают их из корзиночек, смотрят, </w:t>
      </w:r>
      <w:proofErr w:type="gramStart"/>
      <w:r w:rsidRPr="00A824BE">
        <w:rPr>
          <w:color w:val="000000"/>
          <w:sz w:val="28"/>
          <w:szCs w:val="28"/>
        </w:rPr>
        <w:t>кто</w:t>
      </w:r>
      <w:proofErr w:type="gramEnd"/>
      <w:r w:rsidRPr="00A824BE">
        <w:rPr>
          <w:color w:val="000000"/>
          <w:sz w:val="28"/>
          <w:szCs w:val="28"/>
        </w:rPr>
        <w:t xml:space="preserve"> сколько собрал, и устанавливают, сколько грибов всего — «много». Затем воспитатель предлагает детям взять свои грибы, «много» исчезает. Интерес к игре вызывает игровое действие — отыскивать грибы. Это дает возможность несколько раз повторять игру и подводить детей к пониманию того, что множество состоит из отдельных элементов.</w:t>
      </w:r>
      <w:r w:rsidRPr="00A824BE">
        <w:rPr>
          <w:color w:val="000000"/>
          <w:sz w:val="28"/>
          <w:szCs w:val="28"/>
        </w:rPr>
        <w:br/>
        <w:t xml:space="preserve">Эта же программная задача может быть выполнена в дидактической игре «Найди игрушку». Каждый ребенок должен принести предварительно разложенные на видном месте воспитателем машины или кубики и положить </w:t>
      </w:r>
      <w:r w:rsidRPr="00A824BE">
        <w:rPr>
          <w:color w:val="000000"/>
          <w:sz w:val="28"/>
          <w:szCs w:val="28"/>
        </w:rPr>
        <w:lastRenderedPageBreak/>
        <w:t>на стол. Когда все дети принесут игрушки, воспитательница говорит: «Вот как много у нас стало машин (или кукол). Саша принес одну, Таня тоже принесла одну куклу, и т. д. и стало их много». Игра повторяется несколько раз. На прогулке можно провести эту игру с цветами, листьями,</w:t>
      </w:r>
      <w:r w:rsidRPr="00A824BE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2D5A18">
          <w:rPr>
            <w:rStyle w:val="a3"/>
            <w:color w:val="000000"/>
            <w:sz w:val="28"/>
            <w:szCs w:val="28"/>
          </w:rPr>
          <w:t>флажками</w:t>
        </w:r>
      </w:hyperlink>
      <w:r w:rsidRPr="00A824BE">
        <w:rPr>
          <w:color w:val="000000"/>
          <w:sz w:val="28"/>
          <w:szCs w:val="28"/>
        </w:rPr>
        <w:t xml:space="preserve">. Важно, чтобы все дети, принимающие участие в игре, были </w:t>
      </w:r>
      <w:proofErr w:type="gramStart"/>
      <w:r w:rsidRPr="00A824BE">
        <w:rPr>
          <w:color w:val="000000"/>
          <w:sz w:val="28"/>
          <w:szCs w:val="28"/>
        </w:rPr>
        <w:t>активны</w:t>
      </w:r>
      <w:proofErr w:type="gramEnd"/>
      <w:r w:rsidRPr="00A824BE">
        <w:rPr>
          <w:color w:val="000000"/>
          <w:sz w:val="28"/>
          <w:szCs w:val="28"/>
        </w:rPr>
        <w:t xml:space="preserve"> и была создана эмоциональная игровая обстановка. Когда дети на занятиях получат знания о круге, квадрате, треугольнике, с ними можно будет провести дидактическую игру «Чудесный мешочек». Дидактическая задача — выбрать заданную фигуру на ощупь, вынуть ее из мешочка и назвать. Вначале в мешочек можно положить плоскостные фигуры, затем объемные, а потом плоскостные и объемные можно смешать.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24BE">
        <w:rPr>
          <w:color w:val="000000"/>
          <w:sz w:val="28"/>
          <w:szCs w:val="28"/>
        </w:rPr>
        <w:t>Геометрические фигуры плоскостные, которые кладутся в «чудесный мешочек», дети должны хорошо знать. Только в этом случае дидактическая игра пройдет интересно и заставит детей преодолевать трудности при выполнении правил игры и игрового действия, т. е. отыскивания фигуры на ощупь.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В дидактической игре «Оденем кукол» дети в процессе выполнения установленных правил узнают значение слова «сколько».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 xml:space="preserve">Раскладывая одежду около кукол, дети закрепляют количественные отношения «больше», «меньше», «поровну». Например, рубашек больше, чем кукол, а платьев поровну. Надо, чтобы в игре </w:t>
      </w:r>
      <w:proofErr w:type="gramStart"/>
      <w:r w:rsidRPr="00A824BE">
        <w:rPr>
          <w:color w:val="000000"/>
          <w:sz w:val="28"/>
          <w:szCs w:val="28"/>
        </w:rPr>
        <w:t>дети</w:t>
      </w:r>
      <w:proofErr w:type="gramEnd"/>
      <w:r w:rsidRPr="00A824BE">
        <w:rPr>
          <w:color w:val="000000"/>
          <w:sz w:val="28"/>
          <w:szCs w:val="28"/>
        </w:rPr>
        <w:t xml:space="preserve"> не молча выполняли задание, а рассуждали и называли одежду. Игры эти могут несколько раз повторяться с постепенным усложнением правил и дидактической задачи.</w:t>
      </w:r>
      <w:r w:rsidRPr="00A824BE">
        <w:rPr>
          <w:color w:val="000000"/>
          <w:sz w:val="28"/>
          <w:szCs w:val="28"/>
        </w:rPr>
        <w:br/>
        <w:t>Для закрепления знаний о величине можно провести дидактическую игру «Одень кукол красиво». Дети садятся в круг.</w:t>
      </w:r>
      <w:r w:rsidRPr="00A824BE">
        <w:rPr>
          <w:rStyle w:val="apple-converted-space"/>
          <w:color w:val="000000"/>
          <w:sz w:val="28"/>
          <w:szCs w:val="28"/>
        </w:rPr>
        <w:t> 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24BE">
        <w:rPr>
          <w:color w:val="000000"/>
          <w:sz w:val="28"/>
          <w:szCs w:val="28"/>
        </w:rPr>
        <w:t>Воспитательница просит ребенка принести куклу. «Кукла пойдет с детьми гулять, и ее надо одеть»,— говорит воспитатель. Отдельным детям поручается принести одежду для куклы (платье, пальто, шапку).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 xml:space="preserve">Воспитатель заранее подбирает платье или пальто маленького размера. Ребенок, которому поручено надеть кукле платье, конечно, не может этого </w:t>
      </w:r>
      <w:r w:rsidRPr="00A824BE">
        <w:rPr>
          <w:color w:val="000000"/>
          <w:sz w:val="28"/>
          <w:szCs w:val="28"/>
        </w:rPr>
        <w:lastRenderedPageBreak/>
        <w:t xml:space="preserve">сделать, так как платье мало, приносят другое и т. п. Игра продолжается до тех пор, пока кукла не будет одета. Дети путем </w:t>
      </w:r>
      <w:proofErr w:type="spellStart"/>
      <w:r w:rsidRPr="00A824BE">
        <w:rPr>
          <w:color w:val="000000"/>
          <w:sz w:val="28"/>
          <w:szCs w:val="28"/>
        </w:rPr>
        <w:t>примеривания</w:t>
      </w:r>
      <w:proofErr w:type="spellEnd"/>
      <w:r w:rsidRPr="00A824BE">
        <w:rPr>
          <w:color w:val="000000"/>
          <w:sz w:val="28"/>
          <w:szCs w:val="28"/>
        </w:rPr>
        <w:t xml:space="preserve"> одежды закрепляют понятия «шире — уже», «длиннее — короче».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 xml:space="preserve">Понятия «большой» и «маленький» дети смогут закрепить в дидактической игре «Спрячь шарик в ладошки». На стол кладут много шариков различной величины. Воспитательница предлагает полюбоваться разноцветными шариками, а затем просит ребенка взять красный шарик и спрятать его в ладошках. «Хорошо Володя спрятал шарик, совсем не видно. А теперь ты, Наташа, спрячь зеленый шарик» (подает большой шар). Ребенок раскрывает ладошки, пытается пальцами охватить весь шар. </w:t>
      </w:r>
      <w:r>
        <w:rPr>
          <w:color w:val="000000"/>
          <w:sz w:val="28"/>
          <w:szCs w:val="28"/>
        </w:rPr>
        <w:t xml:space="preserve">              </w:t>
      </w:r>
      <w:r w:rsidRPr="00A824BE">
        <w:rPr>
          <w:color w:val="000000"/>
          <w:sz w:val="28"/>
          <w:szCs w:val="28"/>
        </w:rPr>
        <w:t>Воспитательница просит других детей проверить, спрятался ли шар. По очереди все пытаются спрятать шар. «Зеленый — большой шар,— говорит воспитатель,— и его трудно спрятать, а красный — маленький, его легко спрятать». Дети сравнивают шарики.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24BE">
        <w:rPr>
          <w:color w:val="000000"/>
          <w:sz w:val="28"/>
          <w:szCs w:val="28"/>
        </w:rPr>
        <w:t>Игру можно усложнить. Один ребенок закрывает глаза и протягивает руки, соединенные вместе, к воспитателю. Она кладет шар в ладони и просит ребенка сказать, большой он или маленький, или ребенок протягивает руки за спину и отгадывает, какой шар положен в ладони.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Повторяя игру, воспитательница фиксирует внимание детей на величине и учит ощупывающими движениями рук определить размер шара и закрепить словами «Шар большой», «Шар маленький». Можно эту игру дать на закрепление знаний «Этот шар больше, этот меньше». Для проведения этой же игры могут быть подобраны и другие игрушки и предм</w:t>
      </w:r>
      <w:r>
        <w:rPr>
          <w:color w:val="000000"/>
          <w:sz w:val="28"/>
          <w:szCs w:val="28"/>
        </w:rPr>
        <w:t>еты, но обязательно контрастные.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Умение соотносить количество звуков и предметов можно закреплять в играх «Правильно считать по звуку». Сколько раз воспитательница ударит в бубен — столько ребенок должен принести кукол. В этой игре развивается и слуховое восприятие детей.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lastRenderedPageBreak/>
        <w:t>Нужно учить детей в различной игровой ситуации сравнивать определенное число предметов с числом их изображений на карточке, рассказать о равен</w:t>
      </w:r>
      <w:r>
        <w:rPr>
          <w:color w:val="000000"/>
          <w:sz w:val="28"/>
          <w:szCs w:val="28"/>
        </w:rPr>
        <w:t>стве множеств.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Каждая дидактическая игра, которую проводит воспитатель с целью закрепления у детей знаний о форме, величине, нахождении сходства и различия между предметами, может принести пользу только в том случае, если будет заранее продумана последовательность усложнения дидактической задачи и правил игры. Например, знакомя детей с формой, вначале предлагаем детям простую задачу, подобрать предметы одинаковой формы (круглой или треугольной) и сложить их в коробку. Выбирая из определенного количества разнообразных по форме фигур только фигуры указанной формы, ребенок, путем одинаковых, много раз повторяемых правил игры, закрепляет представление о форме.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24BE">
        <w:rPr>
          <w:color w:val="000000"/>
          <w:sz w:val="28"/>
          <w:szCs w:val="28"/>
        </w:rPr>
        <w:t>Второе задание в игре дается с усложнением — на другом материале подобрать для кукол мячи, соответствующие их величине (большой кукле — большой мяч), и т. д.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Следующее задание в игре на закрепление представлений о форме дается на разнообразных предметах.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A824BE">
        <w:rPr>
          <w:color w:val="000000"/>
          <w:sz w:val="28"/>
          <w:szCs w:val="28"/>
        </w:rPr>
        <w:t>Воспитатель вместе с детьми рассматривает предметы различной формы: мяч, шар, кольцо — круглой формы; кубик, пирамидка, флажок — треугольной формы.</w:t>
      </w:r>
      <w:proofErr w:type="gramEnd"/>
      <w:r w:rsidRPr="00A824BE">
        <w:rPr>
          <w:color w:val="000000"/>
          <w:sz w:val="28"/>
          <w:szCs w:val="28"/>
        </w:rPr>
        <w:t xml:space="preserve"> Затем раздает детям карточки с изображением геометрических форм (круг, квадрат, треугольник) и просит положить свою карточку около похожего предмета. У некоторых детей останутся лишние карточки с нарисованными предметами разной формы. Вместе со всеми детьми воспитатель ищет в групповой комнате похожие предметы, которые изображены на карточках. Воспитатель предлагает вместе с ним пойти по групповой комнате и поискать, что из окружающего похоже на формы, изображенные на карточках.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lastRenderedPageBreak/>
        <w:t>Построенные таким образом дидактические задачи в играх будут способствовать усложнению и уточнению восприятия форм, величины и развитию детского внимания.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 xml:space="preserve">Программа по элементарным математическим представлениям перед детьми второй младшей группы ставит задачу научить детей </w:t>
      </w:r>
      <w:proofErr w:type="gramStart"/>
      <w:r w:rsidRPr="00A824BE">
        <w:rPr>
          <w:color w:val="000000"/>
          <w:sz w:val="28"/>
          <w:szCs w:val="28"/>
        </w:rPr>
        <w:t>различать пространственные направления от себя</w:t>
      </w:r>
      <w:proofErr w:type="gramEnd"/>
      <w:r w:rsidRPr="00A824BE">
        <w:rPr>
          <w:color w:val="000000"/>
          <w:sz w:val="28"/>
          <w:szCs w:val="28"/>
        </w:rPr>
        <w:t xml:space="preserve"> (вперед, назад, направо, налево).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>Путь развития у детей представлений о пространстве долгий и сложный, поэтому необходимо формировать умения различать и называть пространственные представления на основе конкретных, непосредственных восприятий и действий, добиваться определения направления словом.</w:t>
      </w:r>
      <w:r w:rsidRPr="00A824BE">
        <w:rPr>
          <w:color w:val="000000"/>
          <w:sz w:val="28"/>
          <w:szCs w:val="28"/>
        </w:rPr>
        <w:br/>
        <w:t>Большое значение и место в ознакомлении детей с пространственными ориентировками занимают дидактические игры.</w:t>
      </w:r>
    </w:p>
    <w:p w:rsidR="002E0D78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>Детям четырех лет легче усвоить пространственные ориентировки, когда они видят предмет, движущийся в нужном направлении. Например, в игре «Прокати шарик» воспитатель ставит дидактическую задачу прокатить шарик вперед, а затем назад. На протяжении всей игры воспитатель подчеркивает эти слова (например, «Вот как хорошо катится Машин шарик вперед, а давайте посмотрим, как он будет катиться назад»). Добивается проговаривания этих определений от детей (игра полностью дана в приложении). Аналогично можно провести игру «Покажи, что я ска</w:t>
      </w:r>
      <w:r>
        <w:rPr>
          <w:color w:val="000000"/>
          <w:sz w:val="28"/>
          <w:szCs w:val="28"/>
        </w:rPr>
        <w:t>жу», тоже связанную с движением.</w:t>
      </w:r>
    </w:p>
    <w:p w:rsidR="002E0D78" w:rsidRPr="00A824BE" w:rsidRDefault="002E0D78" w:rsidP="002E0D78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824BE">
        <w:rPr>
          <w:color w:val="000000"/>
          <w:sz w:val="28"/>
          <w:szCs w:val="28"/>
        </w:rPr>
        <w:t xml:space="preserve">Более сложная дидактическая игра «Что изменилось». Воспитатель вместе с детьми ставит на стол знакомые игрушки. Один ребенок выходит за дверь, а в это время воспитатель вместе с детьми делает перестановку одной игрушки. Вошедший должен вспомнить, где стояла </w:t>
      </w:r>
      <w:proofErr w:type="gramStart"/>
      <w:r w:rsidRPr="00A824BE">
        <w:rPr>
          <w:color w:val="000000"/>
          <w:sz w:val="28"/>
          <w:szCs w:val="28"/>
        </w:rPr>
        <w:t>игрушка</w:t>
      </w:r>
      <w:proofErr w:type="gramEnd"/>
      <w:r w:rsidRPr="00A824BE">
        <w:rPr>
          <w:color w:val="000000"/>
          <w:sz w:val="28"/>
          <w:szCs w:val="28"/>
        </w:rPr>
        <w:t xml:space="preserve"> а сейчас ее поставили слева или справа от игрушки, стоящей рядом. Вначале игры можно взять за основу большую куклу или мишку и давать пространственное определение игрушки по отношению к этой большой кукле.</w:t>
      </w:r>
      <w:r w:rsidRPr="00A824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A824BE">
        <w:rPr>
          <w:color w:val="000000"/>
          <w:sz w:val="28"/>
          <w:szCs w:val="28"/>
        </w:rPr>
        <w:t xml:space="preserve">В IV квартале учебного года по программе дается повторение пройденного. Воспитатель особенно внимательно должен подобрать </w:t>
      </w:r>
      <w:r w:rsidRPr="00A824BE">
        <w:rPr>
          <w:color w:val="000000"/>
          <w:sz w:val="28"/>
          <w:szCs w:val="28"/>
        </w:rPr>
        <w:lastRenderedPageBreak/>
        <w:t>дидактические игры и там, где возможно, использова</w:t>
      </w:r>
      <w:r>
        <w:rPr>
          <w:color w:val="000000"/>
          <w:sz w:val="28"/>
          <w:szCs w:val="28"/>
        </w:rPr>
        <w:t>ть</w:t>
      </w:r>
      <w:r w:rsidRPr="00A824BE">
        <w:rPr>
          <w:color w:val="000000"/>
          <w:sz w:val="28"/>
          <w:szCs w:val="28"/>
        </w:rPr>
        <w:t xml:space="preserve"> природный материал (овощи, фр</w:t>
      </w:r>
      <w:r>
        <w:rPr>
          <w:color w:val="000000"/>
          <w:sz w:val="28"/>
          <w:szCs w:val="28"/>
        </w:rPr>
        <w:t>укты, цветы, листья, злаки и т.</w:t>
      </w:r>
      <w:r w:rsidRPr="00A824BE">
        <w:rPr>
          <w:color w:val="000000"/>
          <w:sz w:val="28"/>
          <w:szCs w:val="28"/>
        </w:rPr>
        <w:t>д.).</w:t>
      </w:r>
    </w:p>
    <w:p w:rsidR="001736CC" w:rsidRDefault="001736CC"/>
    <w:sectPr w:rsidR="001736CC" w:rsidSect="0017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D78"/>
    <w:rsid w:val="001736CC"/>
    <w:rsid w:val="002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0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0D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zzuS3bawsbCm6*GcM7jR0tQDmlWHxx7XLec7kyw17JhWK8xqhyOnzytwEv9hUwWJc8HUCp4dWp1zxyltQ4sLZgU926SedKeC1AK3ydXGXbgTLKNYnpK-Fq8PN9TUsHvcp1nK9sTViugwn6yhso5YjIjxcPme71covonZKJxAi7RzhK5fW9GASkcBsReUryeSThhyZsYr0fTzK871pd*Ytoq*SJUDn0WWS1wDdSmBANzTaH26xDz9Z7CoQxBo5TyfWw*xsnCih7cll-HfMY3XzELx7DWL46Lbsqs0nHFUgUu8gNj4aT8UwPgjkb6TPjnBw1C5RzJyim-vuPWo&amp;eurl%5B%5D=zzuS3UBBQEHGT3jb0FJGaPzl8oynwmHiG8UF2DJne5qeXf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1467</Words>
  <Characters>8362</Characters>
  <Application>Microsoft Office Word</Application>
  <DocSecurity>0</DocSecurity>
  <Lines>69</Lines>
  <Paragraphs>19</Paragraphs>
  <ScaleCrop>false</ScaleCrop>
  <Company>Krokoz™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2012-11-03T04:13:00Z</dcterms:created>
  <dcterms:modified xsi:type="dcterms:W3CDTF">2012-11-03T04:18:00Z</dcterms:modified>
</cp:coreProperties>
</file>