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59" w:rsidRDefault="00245D59" w:rsidP="00245D59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Использование технологии обучения составлению загадок детей с общим недоразвитием речи</w:t>
      </w:r>
    </w:p>
    <w:p w:rsidR="00245D59" w:rsidRDefault="00245D59" w:rsidP="00245D59">
      <w:pPr>
        <w:pStyle w:val="a3"/>
        <w:ind w:right="102" w:firstLine="720"/>
        <w:contextualSpacing/>
        <w:jc w:val="both"/>
        <w:rPr>
          <w:sz w:val="28"/>
          <w:szCs w:val="28"/>
        </w:rPr>
      </w:pPr>
    </w:p>
    <w:p w:rsidR="00245D59" w:rsidRDefault="00245D59" w:rsidP="00245D59">
      <w:pPr>
        <w:shd w:val="clear" w:color="auto" w:fill="FFFFFF"/>
        <w:spacing w:after="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5.</w:t>
      </w:r>
    </w:p>
    <w:p w:rsidR="00245D59" w:rsidRDefault="00245D59" w:rsidP="00245D5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89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5D59" w:rsidRDefault="00245D59" w:rsidP="00245D5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обучения детей составлению описательн</w:t>
      </w:r>
      <w:r w:rsidR="00A77E64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рассказ</w:t>
      </w:r>
      <w:r w:rsidR="00A77E64">
        <w:rPr>
          <w:rFonts w:ascii="Times New Roman" w:hAnsi="Times New Roman" w:cs="Times New Roman"/>
          <w:b/>
          <w:sz w:val="28"/>
          <w:szCs w:val="28"/>
        </w:rPr>
        <w:t>ов</w:t>
      </w:r>
    </w:p>
    <w:p w:rsidR="00245D59" w:rsidRDefault="00245D59" w:rsidP="00245D5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D59" w:rsidRPr="00625289" w:rsidRDefault="00245D59" w:rsidP="00245D5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D59" w:rsidRDefault="00245D59" w:rsidP="00245D5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Вам посылка</w:t>
      </w:r>
    </w:p>
    <w:p w:rsidR="00245D59" w:rsidRDefault="00245D59" w:rsidP="00245D59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25289">
        <w:rPr>
          <w:rFonts w:ascii="Times New Roman" w:hAnsi="Times New Roman" w:cs="Times New Roman"/>
          <w:sz w:val="28"/>
          <w:szCs w:val="28"/>
          <w:u w:val="single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составлять описательный рассказ.</w:t>
      </w:r>
    </w:p>
    <w:p w:rsidR="00245D59" w:rsidRDefault="00245D59" w:rsidP="00245D59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25289">
        <w:rPr>
          <w:rFonts w:ascii="Times New Roman" w:hAnsi="Times New Roman" w:cs="Times New Roman"/>
          <w:sz w:val="28"/>
          <w:szCs w:val="28"/>
          <w:u w:val="single"/>
        </w:rPr>
        <w:t>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Игрушки, упакованные в пакеты (по числу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245D59" w:rsidRDefault="00245D59" w:rsidP="00245D59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25289">
        <w:rPr>
          <w:rFonts w:ascii="Times New Roman" w:hAnsi="Times New Roman" w:cs="Times New Roman"/>
          <w:sz w:val="28"/>
          <w:szCs w:val="28"/>
          <w:u w:val="single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Игрушки укладываются в грузовую тележку, автомашину – это посылка. Почтальон разносит их. Первый пакет он подает педагогу. Она его разворачивает и рассказывает, что получила: называет предмет, описывает его, определяет его цвет, а в некоторых случаях и форму. Может сказать, как с ним играть.</w:t>
      </w:r>
    </w:p>
    <w:p w:rsidR="00245D59" w:rsidRDefault="00245D59" w:rsidP="00245D59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дети получают пакет, они рассказывают по образцу, данному педагогом.</w:t>
      </w:r>
    </w:p>
    <w:p w:rsidR="00245D59" w:rsidRDefault="00245D59" w:rsidP="00245D5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D59" w:rsidRDefault="00245D59" w:rsidP="00245D5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Скажи что-нибудь о картинке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25289">
        <w:rPr>
          <w:rFonts w:ascii="Times New Roman" w:hAnsi="Times New Roman" w:cs="Times New Roman"/>
          <w:sz w:val="28"/>
          <w:szCs w:val="28"/>
          <w:u w:val="single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составлению небольшого описательного рассказа.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5289">
        <w:rPr>
          <w:rFonts w:ascii="Times New Roman" w:hAnsi="Times New Roman" w:cs="Times New Roman"/>
          <w:sz w:val="28"/>
          <w:szCs w:val="28"/>
          <w:u w:val="single"/>
        </w:rPr>
        <w:t>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изображением предметов гигиены, «чудесный мешочек».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5289">
        <w:rPr>
          <w:rFonts w:ascii="Times New Roman" w:hAnsi="Times New Roman" w:cs="Times New Roman"/>
          <w:sz w:val="28"/>
          <w:szCs w:val="28"/>
          <w:u w:val="single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Педагог показывает детям картинки с изображением предметов гигиены, а дети должны сказать о них что-нибудь. Например, ребенок рассказывает о картинке, на которой нарисован гребень: «Гребешком мы расчесываем волосы, когда днем встаем с постели. И утром, когда мы уходим в сад, нас мама причесывает гребешком».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Чем больше ребенок может сказать о предмете, тем громче ему аплодируют слушатели.</w:t>
      </w:r>
    </w:p>
    <w:p w:rsidR="00245D59" w:rsidRDefault="00245D59" w:rsidP="00245D5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D59" w:rsidRDefault="00245D59" w:rsidP="00245D5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Когда это бывает-1?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5289">
        <w:rPr>
          <w:rFonts w:ascii="Times New Roman" w:hAnsi="Times New Roman" w:cs="Times New Roman"/>
          <w:sz w:val="28"/>
          <w:szCs w:val="28"/>
          <w:u w:val="single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составлению описательного рассказа. 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5289">
        <w:rPr>
          <w:rFonts w:ascii="Times New Roman" w:hAnsi="Times New Roman" w:cs="Times New Roman"/>
          <w:sz w:val="28"/>
          <w:szCs w:val="28"/>
          <w:u w:val="single"/>
        </w:rPr>
        <w:t>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изображением времен года.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25289">
        <w:rPr>
          <w:rFonts w:ascii="Times New Roman" w:hAnsi="Times New Roman" w:cs="Times New Roman"/>
          <w:sz w:val="28"/>
          <w:szCs w:val="28"/>
          <w:u w:val="single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Педагог показывает картинки и спрашивает, когда собирают овощи, фрукты, когда сгребают снег. Если ребенок правильно назвал время года и описал картинку, он получает картинку. </w:t>
      </w:r>
    </w:p>
    <w:p w:rsidR="00245D59" w:rsidRDefault="00245D59" w:rsidP="00245D5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D59" w:rsidRDefault="00245D59" w:rsidP="00245D5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Когда это бывает-2?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3F89">
        <w:rPr>
          <w:rFonts w:ascii="Times New Roman" w:hAnsi="Times New Roman" w:cs="Times New Roman"/>
          <w:sz w:val="28"/>
          <w:szCs w:val="28"/>
          <w:u w:val="single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составлению описательного рассказа.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3F89">
        <w:rPr>
          <w:rFonts w:ascii="Times New Roman" w:hAnsi="Times New Roman" w:cs="Times New Roman"/>
          <w:sz w:val="28"/>
          <w:szCs w:val="28"/>
          <w:u w:val="single"/>
        </w:rPr>
        <w:t>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изображением природы в различные времена года.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3F89">
        <w:rPr>
          <w:rFonts w:ascii="Times New Roman" w:hAnsi="Times New Roman" w:cs="Times New Roman"/>
          <w:sz w:val="28"/>
          <w:szCs w:val="28"/>
          <w:u w:val="single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Дети классифицируют картинки по сезонам года, давая им описания: «На этой картинке белый снег – это зима». «Листья желтые, идет дождь – это осень». И т.д. </w:t>
      </w:r>
    </w:p>
    <w:p w:rsidR="00245D59" w:rsidRDefault="00245D59" w:rsidP="00245D5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D59" w:rsidRDefault="00245D59" w:rsidP="00245D5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узнает?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3F89">
        <w:rPr>
          <w:rFonts w:ascii="Times New Roman" w:hAnsi="Times New Roman" w:cs="Times New Roman"/>
          <w:sz w:val="28"/>
          <w:szCs w:val="28"/>
          <w:u w:val="single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сравнивать и описывать предметы.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3F89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Оборудование. </w:t>
      </w:r>
      <w:r>
        <w:rPr>
          <w:rFonts w:ascii="Times New Roman" w:hAnsi="Times New Roman" w:cs="Times New Roman"/>
          <w:sz w:val="28"/>
          <w:szCs w:val="28"/>
        </w:rPr>
        <w:t>Игрушки, бытовые предметы.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3F89">
        <w:rPr>
          <w:rFonts w:ascii="Times New Roman" w:hAnsi="Times New Roman" w:cs="Times New Roman"/>
          <w:sz w:val="28"/>
          <w:szCs w:val="28"/>
          <w:u w:val="single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В игре используются две куклы: кукла Таня – с двумя светлыми косами, в красном платье, в белых носочках и черных туфлях; кукла Оля – такого же размера, но с темными волосами, в белом платье, у нее белые носочки и черные туфли. 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 ставит на стол два игрушечных стульчика, показывая двух кукол, говорит: «Эту куклу зовут Таня, а эту – Оля». Сажает кукол на стульчики и говорит: «Сидит кукла на стульчике. У нее светлые волосы, две косички. Платьице у куклы красное. Кто хорошо слушал, тот узнал, о какой кукле я говорила: о Тане или об Оле». Дети называют имена кукол. Если кто-либо ошибся, с помощью педагога идет проверка описания куклы. После этого педагог усложняет игру: «А кто расскажет про Таню и Олю? Что у них одинаковое и что разное?»</w:t>
      </w:r>
    </w:p>
    <w:p w:rsidR="00245D59" w:rsidRPr="000E3F8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Продолжая игру, педагог показывает другие игрушки, например две машины, двух лошадок и т.п. </w:t>
      </w:r>
    </w:p>
    <w:p w:rsidR="00245D59" w:rsidRDefault="00245D59" w:rsidP="00245D5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D59" w:rsidRDefault="00245D59" w:rsidP="00245D5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Зоопарк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3F89">
        <w:rPr>
          <w:rFonts w:ascii="Times New Roman" w:hAnsi="Times New Roman" w:cs="Times New Roman"/>
          <w:sz w:val="28"/>
          <w:szCs w:val="28"/>
          <w:u w:val="single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составлению короткого описательного рассказа.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3F89">
        <w:rPr>
          <w:rFonts w:ascii="Times New Roman" w:hAnsi="Times New Roman" w:cs="Times New Roman"/>
          <w:sz w:val="28"/>
          <w:szCs w:val="28"/>
          <w:u w:val="single"/>
        </w:rPr>
        <w:t>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Предметные картинки «Зоопарк», альбомы для раскрашивания. 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3F89">
        <w:rPr>
          <w:rFonts w:ascii="Times New Roman" w:hAnsi="Times New Roman" w:cs="Times New Roman"/>
          <w:sz w:val="28"/>
          <w:szCs w:val="28"/>
          <w:u w:val="single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Дети описывают внешний вид, повадки животных, где они живут и т.д. Можно привлечь их жизненный опыт, особенно тех детей, которые уже были с родителями в зоопарке. Можно обыграть с детьми имеющиеся в группе игрушки. Перед проведением игры надо приготовить вместе с детьми самодельные игрушки, изображающие животных. Для этого нужно использовать альбомы для раскрашивания, состоящие из рисунков животных.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>раскрасить их, сделать к ним подставочки, чтобы игрушки могли стоять. На это уйдет несколько занятий. Дети делают из картона или пластилина клетки, куда помещают игрушечных животных.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Педагог предлагает детям игру-поход в зоопарк. Дети строятся парами и выходят на улицу, садятся в автобус (дети исполняют роли кондуктора, вожатого). Автобус с детьми подъезжает к зоопарку, дети выходят из автобуса, подходят к кассе, покупают билеты и, предъявив их котроллеру, входят на территорию зоопарка. Педагог подводит их к каждой клетке, где какой-либо ребенок рассказывает о находящемся в ней животном. </w:t>
      </w:r>
    </w:p>
    <w:p w:rsidR="00245D59" w:rsidRDefault="00245D59" w:rsidP="00245D5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D59" w:rsidRDefault="00245D59" w:rsidP="00245D5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Животные (домашние или дикие) в загоне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Цель. Закреплять у детей навык составления описательного рассказа.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Оборудование. Загон, например игрушечная овчарня.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Ход игры. Дети стоят возле загона и говорят стихотворение-считалку: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Стоит, стоит загон, 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Живут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нем.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Раз, два, кто их укажет, 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Пусть нам о них расскажет.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Тот из детей, на кого падает последний слог, задает загадку о каком-нибудь из находящихся в загоне животных: описывает, как оно выглядит, что делает, какой звук издает, чем питается.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Остальные дети угадывают. Кто угадает, берет из загона животное. Тот, который загадывал загадку, говорит считалочку. Игра продолжается до тех пор, пока загон не опустеет. </w:t>
      </w:r>
    </w:p>
    <w:p w:rsidR="00245D59" w:rsidRDefault="00245D59" w:rsidP="00245D5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D59" w:rsidRDefault="00245D59" w:rsidP="00245D5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Садовник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17EB">
        <w:rPr>
          <w:rFonts w:ascii="Times New Roman" w:hAnsi="Times New Roman" w:cs="Times New Roman"/>
          <w:sz w:val="28"/>
          <w:szCs w:val="28"/>
          <w:u w:val="single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 детей навык составления описательного рассказа. 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17EB">
        <w:rPr>
          <w:rFonts w:ascii="Times New Roman" w:hAnsi="Times New Roman" w:cs="Times New Roman"/>
          <w:sz w:val="28"/>
          <w:szCs w:val="28"/>
          <w:u w:val="single"/>
        </w:rPr>
        <w:t>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изображением цветов, овощей, фруктов, лейка.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17EB">
        <w:rPr>
          <w:rFonts w:ascii="Times New Roman" w:hAnsi="Times New Roman" w:cs="Times New Roman"/>
          <w:sz w:val="28"/>
          <w:szCs w:val="28"/>
          <w:u w:val="single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Дети сидят вокруг стола, на котором лежат картинки рисунком вниз. Один ребенок – садовник. С лейкой в руках или каким-нибудь другим типичным для садовника предметом он обходит детей и говорит: «У меня большой сад. Подойди ко мне, Анечка, сорви что-нибудь». Ребенок, которого садовник вызывает к столу, выбирает себе картинку, смотрит на нее и описывает так, чтобы дети угадали, какое растение сорвано. Затем вытянувший картинку ребенок становится садовником. Игра продолжается до тем пор, пока не будут разобраны все картинки. </w:t>
      </w:r>
    </w:p>
    <w:p w:rsidR="00245D59" w:rsidRDefault="00245D59" w:rsidP="00245D5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D59" w:rsidRDefault="00245D59" w:rsidP="00245D5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Опиши предмет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6BF1">
        <w:rPr>
          <w:rFonts w:ascii="Times New Roman" w:hAnsi="Times New Roman" w:cs="Times New Roman"/>
          <w:sz w:val="28"/>
          <w:szCs w:val="28"/>
          <w:u w:val="single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сравнению и описанию предметов (на примере овощей по цвету, форме, на ощупь).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76BF1">
        <w:rPr>
          <w:rFonts w:ascii="Times New Roman" w:hAnsi="Times New Roman" w:cs="Times New Roman"/>
          <w:sz w:val="28"/>
          <w:szCs w:val="28"/>
          <w:u w:val="single"/>
        </w:rPr>
        <w:t>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Три полоски: красная, оранжевая, желтая; натуральные морковь, репа, помидор; схема признаков по цвету, форме, на ощупь.</w:t>
      </w:r>
      <w:proofErr w:type="gramEnd"/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6BF1">
        <w:rPr>
          <w:rFonts w:ascii="Times New Roman" w:hAnsi="Times New Roman" w:cs="Times New Roman"/>
          <w:sz w:val="28"/>
          <w:szCs w:val="28"/>
          <w:u w:val="single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Детям дается по три полоски (красная, желтая, оранжевая), а также помидор, морковь и репа. 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Логопед спрашивает у детей: «Какой по цвету помидор?» Дети должны назвать цвет помидора и показать соответствующую полоску. Логопед показывает желтую полоску и спрашивает: «Какая по цвету репа?» - «Репа желтая». – «А какая морковь? – «Морковь оранжевая».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Затем логопед показывает детям круг и треугольник: </w:t>
      </w:r>
      <w:proofErr w:type="gramStart"/>
      <w:r>
        <w:rPr>
          <w:rFonts w:ascii="Times New Roman" w:hAnsi="Times New Roman" w:cs="Times New Roman"/>
          <w:sz w:val="28"/>
          <w:szCs w:val="28"/>
        </w:rPr>
        <w:t>«На какую из этих фигур похожи помидор и репа?»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«На круг». – «Какой помидор по форме?» - «Помидор круглый». – «Какая репа по форме?» - «Репа круглая». – «Правильно, помидор и репа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круглые</w:t>
      </w:r>
      <w:proofErr w:type="gramEnd"/>
      <w:r>
        <w:rPr>
          <w:rFonts w:ascii="Times New Roman" w:hAnsi="Times New Roman" w:cs="Times New Roman"/>
          <w:sz w:val="28"/>
          <w:szCs w:val="28"/>
        </w:rPr>
        <w:t>. На какую фигуру похожа морковь?» - «На треугольник». – «Какая морковь?» - «Морковь треугольная».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Далее логопед предлагает детям закрыть глаза и потрогать морковь и репу: «Какие они на ощупь?» - «Морковь твердая, репа твердая». – «Потрогайте помидор. Какой он на ощупь?» - «Помидор мягкий».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Логопед: «Давайте составим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 про овощи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Восстанавливается порядок описания овощей по плану. Каждый из детей рассказывает об одном овоще. </w:t>
      </w:r>
      <w:r w:rsidRPr="00A76BF1">
        <w:rPr>
          <w:rFonts w:ascii="Times New Roman" w:hAnsi="Times New Roman" w:cs="Times New Roman"/>
          <w:sz w:val="28"/>
          <w:szCs w:val="28"/>
          <w:u w:val="single"/>
        </w:rPr>
        <w:t>Примерный рассказ:</w:t>
      </w:r>
      <w:r>
        <w:rPr>
          <w:rFonts w:ascii="Times New Roman" w:hAnsi="Times New Roman" w:cs="Times New Roman"/>
          <w:sz w:val="28"/>
          <w:szCs w:val="28"/>
        </w:rPr>
        <w:t xml:space="preserve"> Помидор красный, круглый, мягкий. </w:t>
      </w:r>
    </w:p>
    <w:p w:rsidR="00245D59" w:rsidRDefault="00245D59" w:rsidP="00245D5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D59" w:rsidRDefault="00245D59" w:rsidP="00245D5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Рассказ про помидор</w:t>
      </w:r>
      <w:proofErr w:type="gramEnd"/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6BF1">
        <w:rPr>
          <w:rFonts w:ascii="Times New Roman" w:hAnsi="Times New Roman" w:cs="Times New Roman"/>
          <w:sz w:val="28"/>
          <w:szCs w:val="28"/>
          <w:u w:val="single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составлению описательного рассказа.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6BF1">
        <w:rPr>
          <w:rFonts w:ascii="Times New Roman" w:hAnsi="Times New Roman" w:cs="Times New Roman"/>
          <w:sz w:val="28"/>
          <w:szCs w:val="28"/>
          <w:u w:val="single"/>
        </w:rPr>
        <w:t>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Муляжи или натуральные овощи.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6BF1">
        <w:rPr>
          <w:rFonts w:ascii="Times New Roman" w:hAnsi="Times New Roman" w:cs="Times New Roman"/>
          <w:sz w:val="28"/>
          <w:szCs w:val="28"/>
          <w:u w:val="single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Логопед объявляет детям, что они будут учиться составлять рассказ о помидоре. Нужно рассказать по порядку 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помидор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какой он? Чтобы детям было легче отвечать на вопросы, логопед выставляет схему. Дети составляют рассказ. 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6BF1">
        <w:rPr>
          <w:rFonts w:ascii="Times New Roman" w:hAnsi="Times New Roman" w:cs="Times New Roman"/>
          <w:sz w:val="28"/>
          <w:szCs w:val="28"/>
          <w:u w:val="single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Помидор красный. Помидор круглый. Помидор мягкий. Помидор кислый. Помидор сочный. 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Далее логопед обращается к детям: «Скажите сразу, какой помидор по цвету и форме». – «Помидор красный и круглый». – «Какой помидор на ощупь и на вкус?» - «Помидор мягкий и кислый».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Затем логопед объясняет детям, что можно в этом рассказе заменить слово «помидор» словом «он», тогда рассказ будет лучше: «Он мягкий и кислый».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Далее коллективно составляется рассказ. Дети поочередно называют предложения про помидор. Логопед следит за отработанной последовательностью описания и задает вопросы: «Что вы знаете еще про помидор?» - «Помидор сочный. Помидор – овощ».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заключение логопед обобщает игру: «Мы составили с вами три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 про помидор</w:t>
      </w:r>
      <w:proofErr w:type="gramEnd"/>
      <w:r>
        <w:rPr>
          <w:rFonts w:ascii="Times New Roman" w:hAnsi="Times New Roman" w:cs="Times New Roman"/>
          <w:sz w:val="28"/>
          <w:szCs w:val="28"/>
        </w:rPr>
        <w:t>. Сейчас я их повторю. Слушайте внимательно.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76BF1">
        <w:rPr>
          <w:rFonts w:ascii="Times New Roman" w:hAnsi="Times New Roman" w:cs="Times New Roman"/>
          <w:sz w:val="28"/>
          <w:szCs w:val="28"/>
          <w:u w:val="single"/>
        </w:rPr>
        <w:t>Первый рассказ.</w:t>
      </w:r>
      <w:r>
        <w:rPr>
          <w:rFonts w:ascii="Times New Roman" w:hAnsi="Times New Roman" w:cs="Times New Roman"/>
          <w:sz w:val="28"/>
          <w:szCs w:val="28"/>
        </w:rPr>
        <w:t xml:space="preserve"> Помидор красный. Помидор круглый. Помидор мягкий. Помидор кислый.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6BF1">
        <w:rPr>
          <w:rFonts w:ascii="Times New Roman" w:hAnsi="Times New Roman" w:cs="Times New Roman"/>
          <w:sz w:val="28"/>
          <w:szCs w:val="28"/>
          <w:u w:val="single"/>
        </w:rPr>
        <w:t>Второй рассказ.</w:t>
      </w:r>
      <w:r>
        <w:rPr>
          <w:rFonts w:ascii="Times New Roman" w:hAnsi="Times New Roman" w:cs="Times New Roman"/>
          <w:sz w:val="28"/>
          <w:szCs w:val="28"/>
        </w:rPr>
        <w:t xml:space="preserve"> Помидор красный и круглый. Помидор мягкий и кислый. 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6BF1">
        <w:rPr>
          <w:rFonts w:ascii="Times New Roman" w:hAnsi="Times New Roman" w:cs="Times New Roman"/>
          <w:sz w:val="28"/>
          <w:szCs w:val="28"/>
          <w:u w:val="single"/>
        </w:rPr>
        <w:t>Третий рассказ.</w:t>
      </w:r>
      <w:r>
        <w:rPr>
          <w:rFonts w:ascii="Times New Roman" w:hAnsi="Times New Roman" w:cs="Times New Roman"/>
          <w:sz w:val="28"/>
          <w:szCs w:val="28"/>
        </w:rPr>
        <w:t xml:space="preserve"> Помидор красный и круглый. Он мягкий и сочный. Помидор кислый. Помидор – овощ.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Какой рассказ вам больше понравился и почему?»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последующих занятиях дети тренируются в составлении описательного рассказа на других овощах и фруктах.</w:t>
      </w:r>
    </w:p>
    <w:p w:rsidR="00245D59" w:rsidRDefault="00245D59" w:rsidP="00245D5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D59" w:rsidRDefault="00245D59" w:rsidP="00245D5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Расскажи про цветок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41C4">
        <w:rPr>
          <w:rFonts w:ascii="Times New Roman" w:hAnsi="Times New Roman" w:cs="Times New Roman"/>
          <w:sz w:val="28"/>
          <w:szCs w:val="28"/>
          <w:u w:val="single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составлению описательного рассказа.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41C4">
        <w:rPr>
          <w:rFonts w:ascii="Times New Roman" w:hAnsi="Times New Roman" w:cs="Times New Roman"/>
          <w:sz w:val="28"/>
          <w:szCs w:val="28"/>
          <w:u w:val="single"/>
        </w:rPr>
        <w:t>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Две вазы с цветами.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41C4">
        <w:rPr>
          <w:rFonts w:ascii="Times New Roman" w:hAnsi="Times New Roman" w:cs="Times New Roman"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sz w:val="28"/>
          <w:szCs w:val="28"/>
          <w:u w:val="single"/>
        </w:rPr>
        <w:t>игры</w:t>
      </w:r>
      <w:r w:rsidRPr="009141C4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Педагог ставит на стол перед детьми две вазы с цветами, в одной из которых золотые шары, в другой – ноготки (по 2-3 цветка). Спрашивает, знакомы ли детям эти цветы, как они называются. Обобщает ответы: </w:t>
      </w:r>
      <w:proofErr w:type="gramStart"/>
      <w:r>
        <w:rPr>
          <w:rFonts w:ascii="Times New Roman" w:hAnsi="Times New Roman" w:cs="Times New Roman"/>
          <w:sz w:val="28"/>
          <w:szCs w:val="28"/>
        </w:rPr>
        <w:t>«В темной вазе стоят цветы золотые шары, в светлой – ноготки.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 на ноготки, - предлагает педагог, - на какой знакомый вам цветок похожи ноготки?». Выслушивает ответы, обобщает: «Ноготки похожи на ромашки, только у ромашек лепестки белые, а у ноготков – желтые. Как и у ромашек, у ноготков есть серединка – глазок, а вокруг глазка лепестки.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Можно и по-другому рассказать про эти цветы, послушайте. У этого цветка желтый глазок, а вокруг реснички-сестрички. Все реснички одинаковые, желтые. Цветок не умеет царапаться, хотя зовут его ноготок. Вам нравится цветок ноготок? Какой он?.. А почему эти цветы (показывает) называются золотыми шарами? На что похожи эти цветы-шарики? А кто знает, высоко ли от земли расцвети их головки?»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«Высоко» - говорят дети, которые уже рассматривали эти цветы на участке. «Да, стебель у золотых шаров длинный и легко гнется, - подтверждает педагог. – Подует ветер, и цветы начинают кивать своими желтыми золотыми головками».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Затем педагог предлагает детям угадать, как называется цветок, про который она сейчас скажет: «Высоко от земли их головки расцвели. Головки не простые – головки золотые». – «Золотые шары». – «Как вы догадались, что я рассказала про золотые шары? Как я сказала про их головки? Головки не простые – головки…» - «Золотые».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Далее логопед предлагает рассказать детям про любой другой цветок. </w:t>
      </w:r>
    </w:p>
    <w:p w:rsidR="00245D59" w:rsidRDefault="00245D59" w:rsidP="00245D5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D59" w:rsidRDefault="00245D59" w:rsidP="00245D5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 Розыск!</w:t>
      </w:r>
    </w:p>
    <w:p w:rsidR="00245D59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41C4">
        <w:rPr>
          <w:rFonts w:ascii="Times New Roman" w:hAnsi="Times New Roman" w:cs="Times New Roman"/>
          <w:sz w:val="28"/>
          <w:szCs w:val="28"/>
          <w:u w:val="single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составлять описательный рассказ.</w:t>
      </w:r>
    </w:p>
    <w:p w:rsidR="00245D59" w:rsidRPr="009141C4" w:rsidRDefault="00245D59" w:rsidP="00245D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41C4">
        <w:rPr>
          <w:rFonts w:ascii="Times New Roman" w:hAnsi="Times New Roman" w:cs="Times New Roman"/>
          <w:sz w:val="28"/>
          <w:szCs w:val="28"/>
          <w:u w:val="single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В эту игру играют не меньше 5 человек. Иначе не интересно. Ведущий говорит: «Я разыскиваю подругу (друга). У 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глаза, темные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длинные волосы, она любит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терпеть не может молоко.» Тот кто первым догадается, о ком из детей идет речь, становится ведущим. В игре с маленькими детьми допускается описывать одежду.</w:t>
      </w:r>
    </w:p>
    <w:p w:rsidR="00245D59" w:rsidRPr="00A51C28" w:rsidRDefault="00245D59" w:rsidP="00245D59">
      <w:pPr>
        <w:shd w:val="clear" w:color="auto" w:fill="FFFFFF"/>
        <w:spacing w:after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D59" w:rsidRDefault="00245D59" w:rsidP="00245D59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D59" w:rsidRDefault="00245D59" w:rsidP="00245D59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D59" w:rsidRDefault="00245D59" w:rsidP="00245D59">
      <w:pPr>
        <w:shd w:val="clear" w:color="auto" w:fill="FFFFFF"/>
        <w:tabs>
          <w:tab w:val="left" w:pos="3180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5D59" w:rsidRPr="003E2D10" w:rsidRDefault="00245D59" w:rsidP="00245D59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D59" w:rsidRPr="003E2D10" w:rsidRDefault="00245D59" w:rsidP="00245D59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sectPr w:rsidR="00245D59" w:rsidRPr="003E2D10" w:rsidSect="00245D59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B80"/>
    <w:multiLevelType w:val="hybridMultilevel"/>
    <w:tmpl w:val="293C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7B33"/>
    <w:multiLevelType w:val="hybridMultilevel"/>
    <w:tmpl w:val="63EE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238DF"/>
    <w:multiLevelType w:val="hybridMultilevel"/>
    <w:tmpl w:val="6AF46926"/>
    <w:lvl w:ilvl="0" w:tplc="8E4A3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8E7A12"/>
    <w:multiLevelType w:val="hybridMultilevel"/>
    <w:tmpl w:val="351A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4153"/>
    <w:multiLevelType w:val="hybridMultilevel"/>
    <w:tmpl w:val="D004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84502"/>
    <w:multiLevelType w:val="hybridMultilevel"/>
    <w:tmpl w:val="D4D45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4417C"/>
    <w:multiLevelType w:val="hybridMultilevel"/>
    <w:tmpl w:val="EF38C99C"/>
    <w:lvl w:ilvl="0" w:tplc="FDEE3B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0D0AED"/>
    <w:multiLevelType w:val="hybridMultilevel"/>
    <w:tmpl w:val="163EB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153BE"/>
    <w:multiLevelType w:val="hybridMultilevel"/>
    <w:tmpl w:val="311A2404"/>
    <w:lvl w:ilvl="0" w:tplc="CD281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F32811"/>
    <w:multiLevelType w:val="hybridMultilevel"/>
    <w:tmpl w:val="98D6EC40"/>
    <w:lvl w:ilvl="0" w:tplc="12E2D68E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0">
    <w:nsid w:val="3A131BD4"/>
    <w:multiLevelType w:val="multilevel"/>
    <w:tmpl w:val="8A78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DC187B"/>
    <w:multiLevelType w:val="hybridMultilevel"/>
    <w:tmpl w:val="27AA2A30"/>
    <w:lvl w:ilvl="0" w:tplc="5930032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46B958BE"/>
    <w:multiLevelType w:val="hybridMultilevel"/>
    <w:tmpl w:val="6414A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32F84"/>
    <w:multiLevelType w:val="hybridMultilevel"/>
    <w:tmpl w:val="FD72B422"/>
    <w:lvl w:ilvl="0" w:tplc="171CDE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0D0A01"/>
    <w:multiLevelType w:val="hybridMultilevel"/>
    <w:tmpl w:val="FCE8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3"/>
  </w:num>
  <w:num w:numId="5">
    <w:abstractNumId w:val="6"/>
  </w:num>
  <w:num w:numId="6">
    <w:abstractNumId w:val="14"/>
  </w:num>
  <w:num w:numId="7">
    <w:abstractNumId w:val="11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  <w:num w:numId="12">
    <w:abstractNumId w:val="10"/>
  </w:num>
  <w:num w:numId="13">
    <w:abstractNumId w:val="12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D59"/>
    <w:rsid w:val="00245D59"/>
    <w:rsid w:val="00A77E64"/>
    <w:rsid w:val="00A843CD"/>
    <w:rsid w:val="00B6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59"/>
    <w:pPr>
      <w:jc w:val="both"/>
    </w:pPr>
  </w:style>
  <w:style w:type="paragraph" w:styleId="2">
    <w:name w:val="heading 2"/>
    <w:basedOn w:val="a"/>
    <w:link w:val="20"/>
    <w:uiPriority w:val="9"/>
    <w:qFormat/>
    <w:rsid w:val="00245D59"/>
    <w:pPr>
      <w:spacing w:before="100" w:beforeAutospacing="1" w:after="100" w:afterAutospacing="1" w:line="320" w:lineRule="atLeast"/>
      <w:ind w:left="200" w:right="200"/>
      <w:jc w:val="center"/>
      <w:outlineLvl w:val="1"/>
    </w:pPr>
    <w:rPr>
      <w:rFonts w:ascii="Georgia" w:eastAsia="Times New Roman" w:hAnsi="Georgia" w:cs="Times New Roman"/>
      <w:b/>
      <w:bCs/>
      <w:color w:val="CC336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5D59"/>
    <w:rPr>
      <w:rFonts w:ascii="Georgia" w:eastAsia="Times New Roman" w:hAnsi="Georgia" w:cs="Times New Roman"/>
      <w:b/>
      <w:bCs/>
      <w:color w:val="CC3366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245D59"/>
    <w:pPr>
      <w:spacing w:before="100" w:beforeAutospacing="1" w:after="100" w:afterAutospacing="1" w:line="240" w:lineRule="auto"/>
      <w:ind w:firstLine="4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D5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45D59"/>
    <w:pPr>
      <w:spacing w:before="40" w:after="4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245D5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5D5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45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5D59"/>
  </w:style>
  <w:style w:type="paragraph" w:styleId="aa">
    <w:name w:val="footer"/>
    <w:basedOn w:val="a"/>
    <w:link w:val="ab"/>
    <w:uiPriority w:val="99"/>
    <w:semiHidden/>
    <w:unhideWhenUsed/>
    <w:rsid w:val="00245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5D59"/>
  </w:style>
  <w:style w:type="character" w:styleId="ac">
    <w:name w:val="Hyperlink"/>
    <w:basedOn w:val="a0"/>
    <w:uiPriority w:val="99"/>
    <w:unhideWhenUsed/>
    <w:rsid w:val="00245D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1548</Words>
  <Characters>8827</Characters>
  <Application>Microsoft Office Word</Application>
  <DocSecurity>0</DocSecurity>
  <Lines>73</Lines>
  <Paragraphs>20</Paragraphs>
  <ScaleCrop>false</ScaleCrop>
  <Company>Microsoft</Company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2013-06-13T16:57:00Z</dcterms:created>
  <dcterms:modified xsi:type="dcterms:W3CDTF">2013-06-13T17:59:00Z</dcterms:modified>
</cp:coreProperties>
</file>