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EA" w:rsidRPr="009A384C" w:rsidRDefault="003A6682" w:rsidP="007F70EA">
      <w:pPr>
        <w:spacing w:after="0"/>
        <w:jc w:val="center"/>
        <w:rPr>
          <w:rFonts w:ascii="Century Gothic" w:hAnsi="Century Gothic"/>
          <w:b/>
          <w:sz w:val="28"/>
          <w:szCs w:val="28"/>
        </w:rPr>
      </w:pPr>
      <w:r>
        <w:rPr>
          <w:rFonts w:ascii="Century Gothic" w:hAnsi="Century Gothic"/>
          <w:b/>
          <w:sz w:val="28"/>
          <w:szCs w:val="28"/>
        </w:rPr>
        <w:t>Нарушения фонематического слуха у детей</w:t>
      </w:r>
      <w:r w:rsidR="007F70EA">
        <w:rPr>
          <w:rFonts w:ascii="Century Gothic" w:hAnsi="Century Gothic"/>
          <w:b/>
          <w:sz w:val="28"/>
          <w:szCs w:val="28"/>
        </w:rPr>
        <w:t xml:space="preserve"> </w:t>
      </w:r>
    </w:p>
    <w:p w:rsidR="007F70EA" w:rsidRDefault="007F70EA" w:rsidP="007F70EA">
      <w:pPr>
        <w:spacing w:after="0"/>
        <w:jc w:val="both"/>
        <w:rPr>
          <w:rFonts w:ascii="Century Gothic" w:hAnsi="Century Gothic"/>
          <w:sz w:val="28"/>
          <w:szCs w:val="28"/>
        </w:rPr>
      </w:pPr>
    </w:p>
    <w:p w:rsidR="007F70EA" w:rsidRPr="007F70EA" w:rsidRDefault="00041781" w:rsidP="003A6682">
      <w:pPr>
        <w:spacing w:after="0"/>
        <w:ind w:firstLine="708"/>
        <w:jc w:val="both"/>
        <w:rPr>
          <w:rFonts w:ascii="Century Gothic" w:hAnsi="Century Gothic"/>
          <w:sz w:val="28"/>
          <w:szCs w:val="28"/>
        </w:rPr>
      </w:pPr>
      <w:r w:rsidRPr="00041781">
        <w:rPr>
          <w:rFonts w:ascii="Century Gothic" w:hAnsi="Century Gothic"/>
          <w:sz w:val="28"/>
          <w:szCs w:val="28"/>
        </w:rPr>
        <w:drawing>
          <wp:inline distT="0" distB="0" distL="0" distR="0">
            <wp:extent cx="1604250" cy="1604250"/>
            <wp:effectExtent l="19050" t="0" r="0" b="0"/>
            <wp:docPr id="3" name="Рисунок 7" descr="Роль фонематического слуха в речевом развити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ль фонематического слуха в речевом развитии ребенка"/>
                    <pic:cNvPicPr>
                      <a:picLocks noChangeAspect="1" noChangeArrowheads="1"/>
                    </pic:cNvPicPr>
                  </pic:nvPicPr>
                  <pic:blipFill>
                    <a:blip r:embed="rId4" cstate="print"/>
                    <a:srcRect/>
                    <a:stretch>
                      <a:fillRect/>
                    </a:stretch>
                  </pic:blipFill>
                  <pic:spPr bwMode="auto">
                    <a:xfrm>
                      <a:off x="0" y="0"/>
                      <a:ext cx="1609226" cy="1609226"/>
                    </a:xfrm>
                    <a:prstGeom prst="rect">
                      <a:avLst/>
                    </a:prstGeom>
                    <a:noFill/>
                    <a:ln w="9525">
                      <a:noFill/>
                      <a:miter lim="800000"/>
                      <a:headEnd/>
                      <a:tailEnd/>
                    </a:ln>
                  </pic:spPr>
                </pic:pic>
              </a:graphicData>
            </a:graphic>
          </wp:inline>
        </w:drawing>
      </w:r>
      <w:r w:rsidR="007F70EA" w:rsidRPr="007F70EA">
        <w:rPr>
          <w:rFonts w:ascii="Century Gothic" w:hAnsi="Century Gothic"/>
          <w:sz w:val="28"/>
          <w:szCs w:val="28"/>
        </w:rPr>
        <w:t xml:space="preserve">Фонематический слух - способность человека к анализу и синтезу речевых звуков, т.е. слух, обеспечивающий </w:t>
      </w:r>
      <w:r w:rsidR="003A6682">
        <w:rPr>
          <w:rFonts w:ascii="Century Gothic" w:hAnsi="Century Gothic"/>
          <w:sz w:val="28"/>
          <w:szCs w:val="28"/>
        </w:rPr>
        <w:t>восприятие фонем данного языка.</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Фонема (греч</w:t>
      </w:r>
      <w:proofErr w:type="gramStart"/>
      <w:r w:rsidRPr="007F70EA">
        <w:rPr>
          <w:rFonts w:ascii="Century Gothic" w:hAnsi="Century Gothic"/>
          <w:sz w:val="28"/>
          <w:szCs w:val="28"/>
        </w:rPr>
        <w:t>.</w:t>
      </w:r>
      <w:proofErr w:type="gramEnd"/>
      <w:r w:rsidRPr="007F70EA">
        <w:rPr>
          <w:rFonts w:ascii="Century Gothic" w:hAnsi="Century Gothic"/>
          <w:sz w:val="28"/>
          <w:szCs w:val="28"/>
        </w:rPr>
        <w:t xml:space="preserve"> “</w:t>
      </w:r>
      <w:proofErr w:type="gramStart"/>
      <w:r w:rsidRPr="007F70EA">
        <w:rPr>
          <w:rFonts w:ascii="Century Gothic" w:hAnsi="Century Gothic"/>
          <w:sz w:val="28"/>
          <w:szCs w:val="28"/>
        </w:rPr>
        <w:t>з</w:t>
      </w:r>
      <w:proofErr w:type="gramEnd"/>
      <w:r w:rsidRPr="007F70EA">
        <w:rPr>
          <w:rFonts w:ascii="Century Gothic" w:hAnsi="Century Gothic"/>
          <w:sz w:val="28"/>
          <w:szCs w:val="28"/>
        </w:rPr>
        <w:t>вук”) - минимальная единица звукового строя языка; фонемы служат для построения и различения значимых единиц языка: морфем, слов, предложений.</w:t>
      </w:r>
    </w:p>
    <w:p w:rsidR="003A6682"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Речевой и неречевой слух представляют собой две самостоятельные формы работы слуховой системы. Неречевой слух - способность ориентироваться в неречевых звуках, т.е. в музыкальных тонах и шумах. Речевой слух - способность слышать и анализировать звуки речи (родного или другого языка). В речевом слухе выделяют фонематический слух, т.е. способность различать фонемы, или смыслоразличительные звуки данного языка, на котором основан звуковой анализ отдельных звуков речи, слогов и слов.</w:t>
      </w:r>
      <w:r w:rsidR="003A6682">
        <w:rPr>
          <w:rFonts w:ascii="Century Gothic" w:hAnsi="Century Gothic"/>
          <w:sz w:val="28"/>
          <w:szCs w:val="28"/>
        </w:rPr>
        <w:tab/>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Каждый язык (русский, английский, немецкий и др.) характеризуется своим набором фонематических признаков, которые создают звуковую структуру языка. Фонемами обозначаются совокупности звуковых различительных признаков языка, совокупности определенных признаков звуков речи, которые позволяют различать слова данного языка, различительные единицы звукового строя языка. В каждом языке одни звуковые признаки выступают как смыслоразличительные, а другие - как несущественные для данного языка.</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 xml:space="preserve">В русском языке фонемами являются все гласные звуки (а, у, и, э, о), их ударность; длительность или высота звучания гласных звуков являются несущественными. Для согласных звуков смыслоразличительными признаками являются звонкость-глухость, твердость-мягкость. Таким образом, смена гласных или их </w:t>
      </w:r>
      <w:r w:rsidRPr="007F70EA">
        <w:rPr>
          <w:rFonts w:ascii="Century Gothic" w:hAnsi="Century Gothic"/>
          <w:sz w:val="28"/>
          <w:szCs w:val="28"/>
        </w:rPr>
        <w:lastRenderedPageBreak/>
        <w:t>ударности и смена согласных по их глухоте - звонкости (палка-балка) или твердости-мягкости (пыл-пыль) меняют смысл русского слова. Умение различать эти звуковые признаки и называется речевым или фонематическим слухом (по отношению к русскому языку).</w:t>
      </w:r>
    </w:p>
    <w:p w:rsidR="00F67E96" w:rsidRDefault="00F67E96" w:rsidP="003A6682">
      <w:pPr>
        <w:spacing w:after="0"/>
        <w:ind w:firstLine="708"/>
        <w:jc w:val="both"/>
        <w:rPr>
          <w:rFonts w:ascii="Century Gothic" w:hAnsi="Century Gothic"/>
          <w:sz w:val="28"/>
          <w:szCs w:val="28"/>
          <w:u w:val="single"/>
        </w:rPr>
      </w:pPr>
    </w:p>
    <w:p w:rsidR="007F70EA" w:rsidRPr="003A6682" w:rsidRDefault="007F70EA" w:rsidP="003A6682">
      <w:pPr>
        <w:spacing w:after="0"/>
        <w:ind w:firstLine="708"/>
        <w:jc w:val="both"/>
        <w:rPr>
          <w:rFonts w:ascii="Century Gothic" w:hAnsi="Century Gothic"/>
          <w:sz w:val="28"/>
          <w:szCs w:val="28"/>
          <w:u w:val="single"/>
        </w:rPr>
      </w:pPr>
      <w:r w:rsidRPr="003A6682">
        <w:rPr>
          <w:rFonts w:ascii="Century Gothic" w:hAnsi="Century Gothic"/>
          <w:sz w:val="28"/>
          <w:szCs w:val="28"/>
          <w:u w:val="single"/>
        </w:rPr>
        <w:t xml:space="preserve">Нарушение фонематического слуха у детей. </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В случае</w:t>
      </w:r>
      <w:proofErr w:type="gramStart"/>
      <w:r w:rsidRPr="007F70EA">
        <w:rPr>
          <w:rFonts w:ascii="Century Gothic" w:hAnsi="Century Gothic"/>
          <w:sz w:val="28"/>
          <w:szCs w:val="28"/>
        </w:rPr>
        <w:t>,</w:t>
      </w:r>
      <w:proofErr w:type="gramEnd"/>
      <w:r w:rsidRPr="007F70EA">
        <w:rPr>
          <w:rFonts w:ascii="Century Gothic" w:hAnsi="Century Gothic"/>
          <w:sz w:val="28"/>
          <w:szCs w:val="28"/>
        </w:rPr>
        <w:t xml:space="preserve"> если у ребенка не сформировались акустические образы отдельных звуков, фонемы не различаются по своему звучанию, что приводит к замене звуков. Артикуляторная база оказывается не полной, поскольку не все необходимые для речи звуки сформировались. </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 xml:space="preserve">В других случаях у ребенка оказываются сформированными все артикуляционные позиции, но </w:t>
      </w:r>
      <w:proofErr w:type="gramStart"/>
      <w:r w:rsidRPr="007F70EA">
        <w:rPr>
          <w:rFonts w:ascii="Century Gothic" w:hAnsi="Century Gothic"/>
          <w:sz w:val="28"/>
          <w:szCs w:val="28"/>
        </w:rPr>
        <w:t>нет умения различать</w:t>
      </w:r>
      <w:proofErr w:type="gramEnd"/>
      <w:r w:rsidRPr="007F70EA">
        <w:rPr>
          <w:rFonts w:ascii="Century Gothic" w:hAnsi="Century Gothic"/>
          <w:sz w:val="28"/>
          <w:szCs w:val="28"/>
        </w:rPr>
        <w:t xml:space="preserve"> некоторые позиции, т.е. правильно осуществлять выбор звуков. Вследствие этого фонемы смешиваются, одно и то же слово принимает разный звуковой облик. Это явление носит название смешения или </w:t>
      </w:r>
      <w:proofErr w:type="spellStart"/>
      <w:r w:rsidRPr="007F70EA">
        <w:rPr>
          <w:rFonts w:ascii="Century Gothic" w:hAnsi="Century Gothic"/>
          <w:sz w:val="28"/>
          <w:szCs w:val="28"/>
        </w:rPr>
        <w:t>взаимозамены</w:t>
      </w:r>
      <w:proofErr w:type="spellEnd"/>
      <w:r w:rsidRPr="007F70EA">
        <w:rPr>
          <w:rFonts w:ascii="Century Gothic" w:hAnsi="Century Gothic"/>
          <w:sz w:val="28"/>
          <w:szCs w:val="28"/>
        </w:rPr>
        <w:t xml:space="preserve"> звуков (фонем).</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 xml:space="preserve">Замены и смешения звуков квалифицируются как фонологические (Ф.Ф. </w:t>
      </w:r>
      <w:proofErr w:type="spellStart"/>
      <w:r w:rsidRPr="007F70EA">
        <w:rPr>
          <w:rFonts w:ascii="Century Gothic" w:hAnsi="Century Gothic"/>
          <w:sz w:val="28"/>
          <w:szCs w:val="28"/>
        </w:rPr>
        <w:t>Рау</w:t>
      </w:r>
      <w:proofErr w:type="spellEnd"/>
      <w:r w:rsidRPr="007F70EA">
        <w:rPr>
          <w:rFonts w:ascii="Century Gothic" w:hAnsi="Century Gothic"/>
          <w:sz w:val="28"/>
          <w:szCs w:val="28"/>
        </w:rPr>
        <w:t xml:space="preserve">) или, </w:t>
      </w:r>
      <w:proofErr w:type="gramStart"/>
      <w:r w:rsidRPr="007F70EA">
        <w:rPr>
          <w:rFonts w:ascii="Century Gothic" w:hAnsi="Century Gothic"/>
          <w:sz w:val="28"/>
          <w:szCs w:val="28"/>
        </w:rPr>
        <w:t>что то</w:t>
      </w:r>
      <w:proofErr w:type="gramEnd"/>
      <w:r w:rsidRPr="007F70EA">
        <w:rPr>
          <w:rFonts w:ascii="Century Gothic" w:hAnsi="Century Gothic"/>
          <w:sz w:val="28"/>
          <w:szCs w:val="28"/>
        </w:rPr>
        <w:t xml:space="preserve"> же самое, фонематические (Р.Е. Левина) дефекты, при которых нарушена система языка. При нарушении речевого слуха у ребенка возникает </w:t>
      </w:r>
      <w:proofErr w:type="gramStart"/>
      <w:r w:rsidRPr="007F70EA">
        <w:rPr>
          <w:rFonts w:ascii="Century Gothic" w:hAnsi="Century Gothic"/>
          <w:sz w:val="28"/>
          <w:szCs w:val="28"/>
        </w:rPr>
        <w:t>сенсорная</w:t>
      </w:r>
      <w:proofErr w:type="gramEnd"/>
      <w:r w:rsidRPr="007F70EA">
        <w:rPr>
          <w:rFonts w:ascii="Century Gothic" w:hAnsi="Century Gothic"/>
          <w:sz w:val="28"/>
          <w:szCs w:val="28"/>
        </w:rPr>
        <w:t xml:space="preserve"> </w:t>
      </w:r>
      <w:proofErr w:type="spellStart"/>
      <w:r w:rsidRPr="007F70EA">
        <w:rPr>
          <w:rFonts w:ascii="Century Gothic" w:hAnsi="Century Gothic"/>
          <w:sz w:val="28"/>
          <w:szCs w:val="28"/>
        </w:rPr>
        <w:t>дислалия</w:t>
      </w:r>
      <w:proofErr w:type="spellEnd"/>
      <w:r w:rsidRPr="007F70EA">
        <w:rPr>
          <w:rFonts w:ascii="Century Gothic" w:hAnsi="Century Gothic"/>
          <w:sz w:val="28"/>
          <w:szCs w:val="28"/>
        </w:rPr>
        <w:t xml:space="preserve"> (нарушение звукопроизношения).</w:t>
      </w:r>
    </w:p>
    <w:p w:rsidR="007F70EA" w:rsidRPr="007F70EA" w:rsidRDefault="007F70EA" w:rsidP="003A6682">
      <w:pPr>
        <w:spacing w:after="0"/>
        <w:ind w:firstLine="708"/>
        <w:jc w:val="both"/>
        <w:rPr>
          <w:rFonts w:ascii="Century Gothic" w:hAnsi="Century Gothic"/>
          <w:sz w:val="28"/>
          <w:szCs w:val="28"/>
        </w:rPr>
      </w:pPr>
      <w:r w:rsidRPr="007F70EA">
        <w:rPr>
          <w:rFonts w:ascii="Century Gothic" w:hAnsi="Century Gothic"/>
          <w:sz w:val="28"/>
          <w:szCs w:val="28"/>
        </w:rPr>
        <w:t xml:space="preserve">В зависимости от того, каким является дефект - фонематическим или фонетическим, - выделяют 3 основные формы </w:t>
      </w:r>
      <w:proofErr w:type="spellStart"/>
      <w:r w:rsidRPr="007F70EA">
        <w:rPr>
          <w:rFonts w:ascii="Century Gothic" w:hAnsi="Century Gothic"/>
          <w:sz w:val="28"/>
          <w:szCs w:val="28"/>
        </w:rPr>
        <w:t>дислалии</w:t>
      </w:r>
      <w:proofErr w:type="spellEnd"/>
      <w:r w:rsidRPr="007F70EA">
        <w:rPr>
          <w:rFonts w:ascii="Century Gothic" w:hAnsi="Century Gothic"/>
          <w:sz w:val="28"/>
          <w:szCs w:val="28"/>
        </w:rPr>
        <w:t xml:space="preserve">: </w:t>
      </w:r>
      <w:proofErr w:type="gramStart"/>
      <w:r w:rsidRPr="007F70EA">
        <w:rPr>
          <w:rFonts w:ascii="Century Gothic" w:hAnsi="Century Gothic"/>
          <w:sz w:val="28"/>
          <w:szCs w:val="28"/>
        </w:rPr>
        <w:t>акустико-фонематическую</w:t>
      </w:r>
      <w:proofErr w:type="gramEnd"/>
      <w:r w:rsidRPr="007F70EA">
        <w:rPr>
          <w:rFonts w:ascii="Century Gothic" w:hAnsi="Century Gothic"/>
          <w:sz w:val="28"/>
          <w:szCs w:val="28"/>
        </w:rPr>
        <w:t xml:space="preserve">, </w:t>
      </w:r>
      <w:proofErr w:type="spellStart"/>
      <w:r w:rsidRPr="007F70EA">
        <w:rPr>
          <w:rFonts w:ascii="Century Gothic" w:hAnsi="Century Gothic"/>
          <w:sz w:val="28"/>
          <w:szCs w:val="28"/>
        </w:rPr>
        <w:t>артикуляторно-фонематическую</w:t>
      </w:r>
      <w:proofErr w:type="spellEnd"/>
      <w:r w:rsidRPr="007F70EA">
        <w:rPr>
          <w:rFonts w:ascii="Century Gothic" w:hAnsi="Century Gothic"/>
          <w:sz w:val="28"/>
          <w:szCs w:val="28"/>
        </w:rPr>
        <w:t xml:space="preserve">, </w:t>
      </w:r>
      <w:proofErr w:type="spellStart"/>
      <w:r w:rsidRPr="007F70EA">
        <w:rPr>
          <w:rFonts w:ascii="Century Gothic" w:hAnsi="Century Gothic"/>
          <w:sz w:val="28"/>
          <w:szCs w:val="28"/>
        </w:rPr>
        <w:t>артикуляторно-фонетическую</w:t>
      </w:r>
      <w:proofErr w:type="spellEnd"/>
      <w:r w:rsidRPr="007F70EA">
        <w:rPr>
          <w:rFonts w:ascii="Century Gothic" w:hAnsi="Century Gothic"/>
          <w:sz w:val="28"/>
          <w:szCs w:val="28"/>
        </w:rPr>
        <w:t xml:space="preserve">. К </w:t>
      </w:r>
      <w:proofErr w:type="spellStart"/>
      <w:r w:rsidRPr="007F70EA">
        <w:rPr>
          <w:rFonts w:ascii="Century Gothic" w:hAnsi="Century Gothic"/>
          <w:sz w:val="28"/>
          <w:szCs w:val="28"/>
        </w:rPr>
        <w:t>акуститко-фонематической</w:t>
      </w:r>
      <w:proofErr w:type="spellEnd"/>
      <w:r w:rsidRPr="007F70EA">
        <w:rPr>
          <w:rFonts w:ascii="Century Gothic" w:hAnsi="Century Gothic"/>
          <w:sz w:val="28"/>
          <w:szCs w:val="28"/>
        </w:rPr>
        <w:t xml:space="preserve"> </w:t>
      </w:r>
      <w:proofErr w:type="spellStart"/>
      <w:r w:rsidRPr="007F70EA">
        <w:rPr>
          <w:rFonts w:ascii="Century Gothic" w:hAnsi="Century Gothic"/>
          <w:sz w:val="28"/>
          <w:szCs w:val="28"/>
        </w:rPr>
        <w:t>дислалии</w:t>
      </w:r>
      <w:proofErr w:type="spellEnd"/>
      <w:r w:rsidRPr="007F70EA">
        <w:rPr>
          <w:rFonts w:ascii="Century Gothic" w:hAnsi="Century Gothic"/>
          <w:sz w:val="28"/>
          <w:szCs w:val="28"/>
        </w:rPr>
        <w:t xml:space="preserve"> относятся дефекты звукового оформления речи, обусловленные избирательной </w:t>
      </w:r>
      <w:proofErr w:type="spellStart"/>
      <w:r w:rsidRPr="007F70EA">
        <w:rPr>
          <w:rFonts w:ascii="Century Gothic" w:hAnsi="Century Gothic"/>
          <w:sz w:val="28"/>
          <w:szCs w:val="28"/>
        </w:rPr>
        <w:t>несформированностью</w:t>
      </w:r>
      <w:proofErr w:type="spellEnd"/>
      <w:r w:rsidRPr="007F70EA">
        <w:rPr>
          <w:rFonts w:ascii="Century Gothic" w:hAnsi="Century Gothic"/>
          <w:sz w:val="28"/>
          <w:szCs w:val="28"/>
        </w:rPr>
        <w:t xml:space="preserve"> операций переработки фонем по их акустическим параметрам в сенсорном звене механизма восприятия речи. К ним относятся: операция опознания, узнавания, сличения акустических признаков звуков и принятие решения о фонеме.</w:t>
      </w:r>
    </w:p>
    <w:p w:rsidR="007F70EA" w:rsidRPr="007F70EA" w:rsidRDefault="007F70EA" w:rsidP="007F70EA">
      <w:pPr>
        <w:spacing w:after="0"/>
        <w:jc w:val="both"/>
        <w:rPr>
          <w:rFonts w:ascii="Century Gothic" w:hAnsi="Century Gothic"/>
          <w:sz w:val="28"/>
          <w:szCs w:val="28"/>
        </w:rPr>
      </w:pPr>
      <w:r w:rsidRPr="007F70EA">
        <w:rPr>
          <w:rFonts w:ascii="Century Gothic" w:hAnsi="Century Gothic"/>
          <w:sz w:val="28"/>
          <w:szCs w:val="28"/>
        </w:rPr>
        <w:t xml:space="preserve"> В основе нарушения лежит </w:t>
      </w:r>
      <w:proofErr w:type="gramStart"/>
      <w:r w:rsidRPr="007F70EA">
        <w:rPr>
          <w:rFonts w:ascii="Century Gothic" w:hAnsi="Century Gothic"/>
          <w:sz w:val="28"/>
          <w:szCs w:val="28"/>
        </w:rPr>
        <w:t>недостаточная</w:t>
      </w:r>
      <w:proofErr w:type="gramEnd"/>
      <w:r w:rsidRPr="007F70EA">
        <w:rPr>
          <w:rFonts w:ascii="Century Gothic" w:hAnsi="Century Gothic"/>
          <w:sz w:val="28"/>
          <w:szCs w:val="28"/>
        </w:rPr>
        <w:t xml:space="preserve"> </w:t>
      </w:r>
      <w:proofErr w:type="spellStart"/>
      <w:r w:rsidRPr="007F70EA">
        <w:rPr>
          <w:rFonts w:ascii="Century Gothic" w:hAnsi="Century Gothic"/>
          <w:sz w:val="28"/>
          <w:szCs w:val="28"/>
        </w:rPr>
        <w:t>сформированность</w:t>
      </w:r>
      <w:proofErr w:type="spellEnd"/>
      <w:r w:rsidRPr="007F70EA">
        <w:rPr>
          <w:rFonts w:ascii="Century Gothic" w:hAnsi="Century Gothic"/>
          <w:sz w:val="28"/>
          <w:szCs w:val="28"/>
        </w:rPr>
        <w:t xml:space="preserve"> фонематического слуха, назначением которого является узнавание и различение входящих в состав слова фонем. При </w:t>
      </w:r>
      <w:r w:rsidRPr="007F70EA">
        <w:rPr>
          <w:rFonts w:ascii="Century Gothic" w:hAnsi="Century Gothic"/>
          <w:sz w:val="28"/>
          <w:szCs w:val="28"/>
        </w:rPr>
        <w:lastRenderedPageBreak/>
        <w:t xml:space="preserve">этом нарушении система фонем оказывается у ребенка </w:t>
      </w:r>
      <w:proofErr w:type="spellStart"/>
      <w:r w:rsidRPr="007F70EA">
        <w:rPr>
          <w:rFonts w:ascii="Century Gothic" w:hAnsi="Century Gothic"/>
          <w:sz w:val="28"/>
          <w:szCs w:val="28"/>
        </w:rPr>
        <w:t>неполностью</w:t>
      </w:r>
      <w:proofErr w:type="spellEnd"/>
      <w:r w:rsidRPr="007F70EA">
        <w:rPr>
          <w:rFonts w:ascii="Century Gothic" w:hAnsi="Century Gothic"/>
          <w:sz w:val="28"/>
          <w:szCs w:val="28"/>
        </w:rPr>
        <w:t xml:space="preserve"> сформированной (редуцированной) по своему составу. Ребенок не опознает тот или иной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В связи с </w:t>
      </w:r>
      <w:proofErr w:type="spellStart"/>
      <w:r w:rsidRPr="007F70EA">
        <w:rPr>
          <w:rFonts w:ascii="Century Gothic" w:hAnsi="Century Gothic"/>
          <w:sz w:val="28"/>
          <w:szCs w:val="28"/>
        </w:rPr>
        <w:t>неопознанием</w:t>
      </w:r>
      <w:proofErr w:type="spellEnd"/>
      <w:r w:rsidRPr="007F70EA">
        <w:rPr>
          <w:rFonts w:ascii="Century Gothic" w:hAnsi="Century Gothic"/>
          <w:sz w:val="28"/>
          <w:szCs w:val="28"/>
        </w:rPr>
        <w:t xml:space="preserve"> того или другого признака звук узнается неправильно. Это приводит к неправильному воспроизведению слова (гора - “кора”, жук - “щук”, рыба - “</w:t>
      </w:r>
      <w:proofErr w:type="spellStart"/>
      <w:r w:rsidRPr="007F70EA">
        <w:rPr>
          <w:rFonts w:ascii="Century Gothic" w:hAnsi="Century Gothic"/>
          <w:sz w:val="28"/>
          <w:szCs w:val="28"/>
        </w:rPr>
        <w:t>лыба</w:t>
      </w:r>
      <w:proofErr w:type="spellEnd"/>
      <w:r w:rsidRPr="007F70EA">
        <w:rPr>
          <w:rFonts w:ascii="Century Gothic" w:hAnsi="Century Gothic"/>
          <w:sz w:val="28"/>
          <w:szCs w:val="28"/>
        </w:rPr>
        <w:t>”). Эти недостатки мешают правильно воспринимать речь как самому</w:t>
      </w:r>
      <w:r w:rsidR="003A6682">
        <w:rPr>
          <w:rFonts w:ascii="Century Gothic" w:hAnsi="Century Gothic"/>
          <w:sz w:val="28"/>
          <w:szCs w:val="28"/>
        </w:rPr>
        <w:t xml:space="preserve"> говорящему, так и слушающему. </w:t>
      </w:r>
    </w:p>
    <w:p w:rsidR="007F70EA" w:rsidRDefault="007F70EA" w:rsidP="003A6682">
      <w:pPr>
        <w:spacing w:after="0"/>
        <w:ind w:firstLine="708"/>
        <w:jc w:val="both"/>
        <w:rPr>
          <w:rFonts w:ascii="Century Gothic" w:hAnsi="Century Gothic"/>
          <w:sz w:val="28"/>
          <w:szCs w:val="28"/>
        </w:rPr>
      </w:pPr>
      <w:proofErr w:type="spellStart"/>
      <w:r w:rsidRPr="007F70EA">
        <w:rPr>
          <w:rFonts w:ascii="Century Gothic" w:hAnsi="Century Gothic"/>
          <w:sz w:val="28"/>
          <w:szCs w:val="28"/>
        </w:rPr>
        <w:t>Неразличение</w:t>
      </w:r>
      <w:proofErr w:type="spellEnd"/>
      <w:r w:rsidRPr="007F70EA">
        <w:rPr>
          <w:rFonts w:ascii="Century Gothic" w:hAnsi="Century Gothic"/>
          <w:sz w:val="28"/>
          <w:szCs w:val="28"/>
        </w:rPr>
        <w:t xml:space="preserve">, </w:t>
      </w:r>
      <w:proofErr w:type="gramStart"/>
      <w:r w:rsidRPr="007F70EA">
        <w:rPr>
          <w:rFonts w:ascii="Century Gothic" w:hAnsi="Century Gothic"/>
          <w:sz w:val="28"/>
          <w:szCs w:val="28"/>
        </w:rPr>
        <w:t>ведущее</w:t>
      </w:r>
      <w:proofErr w:type="gramEnd"/>
      <w:r w:rsidRPr="007F70EA">
        <w:rPr>
          <w:rFonts w:ascii="Century Gothic" w:hAnsi="Century Gothic"/>
          <w:sz w:val="28"/>
          <w:szCs w:val="28"/>
        </w:rPr>
        <w:t xml:space="preserve"> к отождествлению, уподоблению, наблюдается при </w:t>
      </w:r>
      <w:proofErr w:type="spellStart"/>
      <w:r w:rsidRPr="007F70EA">
        <w:rPr>
          <w:rFonts w:ascii="Century Gothic" w:hAnsi="Century Gothic"/>
          <w:sz w:val="28"/>
          <w:szCs w:val="28"/>
        </w:rPr>
        <w:t>дислалии</w:t>
      </w:r>
      <w:proofErr w:type="spellEnd"/>
      <w:r w:rsidRPr="007F70EA">
        <w:rPr>
          <w:rFonts w:ascii="Century Gothic" w:hAnsi="Century Gothic"/>
          <w:sz w:val="28"/>
          <w:szCs w:val="28"/>
        </w:rPr>
        <w:t xml:space="preserve"> преимущественно в отношении фонем с одномерными акустическими различиями. Например, в отношении шумных фонем, различающихся по признаку глухость-звонкость, некоторых сонорных фонем (</w:t>
      </w:r>
      <w:proofErr w:type="spellStart"/>
      <w:r w:rsidRPr="007F70EA">
        <w:rPr>
          <w:rFonts w:ascii="Century Gothic" w:hAnsi="Century Gothic"/>
          <w:sz w:val="28"/>
          <w:szCs w:val="28"/>
        </w:rPr>
        <w:t>р-л</w:t>
      </w:r>
      <w:proofErr w:type="spellEnd"/>
      <w:r w:rsidRPr="007F70EA">
        <w:rPr>
          <w:rFonts w:ascii="Century Gothic" w:hAnsi="Century Gothic"/>
          <w:sz w:val="28"/>
          <w:szCs w:val="28"/>
        </w:rPr>
        <w:t xml:space="preserve">)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Например, </w:t>
      </w:r>
      <w:proofErr w:type="gramStart"/>
      <w:r w:rsidRPr="007F70EA">
        <w:rPr>
          <w:rFonts w:ascii="Century Gothic" w:hAnsi="Century Gothic"/>
          <w:sz w:val="28"/>
          <w:szCs w:val="28"/>
        </w:rPr>
        <w:t>звонких</w:t>
      </w:r>
      <w:proofErr w:type="gramEnd"/>
      <w:r w:rsidRPr="007F70EA">
        <w:rPr>
          <w:rFonts w:ascii="Century Gothic" w:hAnsi="Century Gothic"/>
          <w:sz w:val="28"/>
          <w:szCs w:val="28"/>
        </w:rPr>
        <w:t>, шумных, которые воспринимаются и воспроизводятся как парные им глухие (</w:t>
      </w:r>
      <w:proofErr w:type="spellStart"/>
      <w:r w:rsidRPr="007F70EA">
        <w:rPr>
          <w:rFonts w:ascii="Century Gothic" w:hAnsi="Century Gothic"/>
          <w:sz w:val="28"/>
          <w:szCs w:val="28"/>
        </w:rPr>
        <w:t>ж-ш</w:t>
      </w:r>
      <w:proofErr w:type="spellEnd"/>
      <w:r w:rsidRPr="007F70EA">
        <w:rPr>
          <w:rFonts w:ascii="Century Gothic" w:hAnsi="Century Gothic"/>
          <w:sz w:val="28"/>
          <w:szCs w:val="28"/>
        </w:rPr>
        <w:t xml:space="preserve">, </w:t>
      </w:r>
      <w:proofErr w:type="spellStart"/>
      <w:r w:rsidRPr="007F70EA">
        <w:rPr>
          <w:rFonts w:ascii="Century Gothic" w:hAnsi="Century Gothic"/>
          <w:sz w:val="28"/>
          <w:szCs w:val="28"/>
        </w:rPr>
        <w:t>д-т</w:t>
      </w:r>
      <w:proofErr w:type="spellEnd"/>
      <w:r w:rsidRPr="007F70EA">
        <w:rPr>
          <w:rFonts w:ascii="Century Gothic" w:hAnsi="Century Gothic"/>
          <w:sz w:val="28"/>
          <w:szCs w:val="28"/>
        </w:rPr>
        <w:t xml:space="preserve">, </w:t>
      </w:r>
      <w:proofErr w:type="spellStart"/>
      <w:r w:rsidRPr="007F70EA">
        <w:rPr>
          <w:rFonts w:ascii="Century Gothic" w:hAnsi="Century Gothic"/>
          <w:sz w:val="28"/>
          <w:szCs w:val="28"/>
        </w:rPr>
        <w:t>г-к</w:t>
      </w:r>
      <w:proofErr w:type="spellEnd"/>
      <w:r w:rsidRPr="007F70EA">
        <w:rPr>
          <w:rFonts w:ascii="Century Gothic" w:hAnsi="Century Gothic"/>
          <w:sz w:val="28"/>
          <w:szCs w:val="28"/>
        </w:rPr>
        <w:t xml:space="preserve">, </w:t>
      </w:r>
      <w:proofErr w:type="spellStart"/>
      <w:r w:rsidRPr="007F70EA">
        <w:rPr>
          <w:rFonts w:ascii="Century Gothic" w:hAnsi="Century Gothic"/>
          <w:sz w:val="28"/>
          <w:szCs w:val="28"/>
        </w:rPr>
        <w:t>з-с</w:t>
      </w:r>
      <w:proofErr w:type="spellEnd"/>
      <w:r w:rsidRPr="007F70EA">
        <w:rPr>
          <w:rFonts w:ascii="Century Gothic" w:hAnsi="Century Gothic"/>
          <w:sz w:val="28"/>
          <w:szCs w:val="28"/>
        </w:rPr>
        <w:t xml:space="preserve"> и т.д.). В ряде случаев нарушенным оказывается противопоставление в группе взрывных или сонорных согласных.</w:t>
      </w:r>
    </w:p>
    <w:p w:rsidR="00F67E96" w:rsidRPr="008E61A8" w:rsidRDefault="00F67E96" w:rsidP="003A6682">
      <w:pPr>
        <w:spacing w:after="0"/>
        <w:ind w:firstLine="708"/>
        <w:jc w:val="both"/>
        <w:rPr>
          <w:rFonts w:ascii="Century Gothic" w:hAnsi="Century Gothic"/>
          <w:sz w:val="28"/>
          <w:szCs w:val="28"/>
        </w:rPr>
      </w:pPr>
    </w:p>
    <w:p w:rsidR="007F70EA" w:rsidRPr="008E61A8" w:rsidRDefault="007F70EA" w:rsidP="007F70EA">
      <w:pPr>
        <w:spacing w:after="0"/>
        <w:jc w:val="both"/>
        <w:rPr>
          <w:rFonts w:ascii="Century Gothic" w:hAnsi="Century Gothic"/>
          <w:sz w:val="28"/>
          <w:szCs w:val="28"/>
        </w:rPr>
      </w:pPr>
    </w:p>
    <w:p w:rsidR="00A3743E" w:rsidRDefault="00041781" w:rsidP="00041781">
      <w:pPr>
        <w:jc w:val="center"/>
      </w:pPr>
      <w:r>
        <w:rPr>
          <w:noProof/>
          <w:lang w:eastAsia="ru-RU"/>
        </w:rPr>
        <w:lastRenderedPageBreak/>
        <w:drawing>
          <wp:inline distT="0" distB="0" distL="0" distR="0">
            <wp:extent cx="3968151" cy="3907766"/>
            <wp:effectExtent l="19050" t="0" r="0" b="0"/>
            <wp:docPr id="4" name="Рисунок 4" descr="Статьи / Dislife 2.0 - портал для людей с ограниченными возможностями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атьи / Dislife 2.0 - портал для людей с ограниченными возможностями здоровья"/>
                    <pic:cNvPicPr>
                      <a:picLocks noChangeAspect="1" noChangeArrowheads="1"/>
                    </pic:cNvPicPr>
                  </pic:nvPicPr>
                  <pic:blipFill>
                    <a:blip r:embed="rId5" cstate="print"/>
                    <a:srcRect/>
                    <a:stretch>
                      <a:fillRect/>
                    </a:stretch>
                  </pic:blipFill>
                  <pic:spPr bwMode="auto">
                    <a:xfrm>
                      <a:off x="0" y="0"/>
                      <a:ext cx="3968375" cy="3907987"/>
                    </a:xfrm>
                    <a:prstGeom prst="rect">
                      <a:avLst/>
                    </a:prstGeom>
                    <a:noFill/>
                    <a:ln w="9525">
                      <a:noFill/>
                      <a:miter lim="800000"/>
                      <a:headEnd/>
                      <a:tailEnd/>
                    </a:ln>
                  </pic:spPr>
                </pic:pic>
              </a:graphicData>
            </a:graphic>
          </wp:inline>
        </w:drawing>
      </w:r>
    </w:p>
    <w:sectPr w:rsidR="00A3743E" w:rsidSect="00F67E96">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F70EA"/>
    <w:rsid w:val="00041781"/>
    <w:rsid w:val="003A6682"/>
    <w:rsid w:val="003C5810"/>
    <w:rsid w:val="007F70EA"/>
    <w:rsid w:val="00A3743E"/>
    <w:rsid w:val="00A70C66"/>
    <w:rsid w:val="00F6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4061</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ИРИШКА</cp:lastModifiedBy>
  <cp:revision>2</cp:revision>
  <dcterms:created xsi:type="dcterms:W3CDTF">2014-12-27T11:31:00Z</dcterms:created>
  <dcterms:modified xsi:type="dcterms:W3CDTF">2014-12-27T11:31:00Z</dcterms:modified>
</cp:coreProperties>
</file>