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2A" w:rsidRPr="00A26CC7" w:rsidRDefault="001C562A" w:rsidP="001C562A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color w:val="656669"/>
          <w:sz w:val="40"/>
          <w:szCs w:val="40"/>
          <w:lang w:eastAsia="ru-RU"/>
        </w:rPr>
      </w:pPr>
      <w:r w:rsidRPr="00A26CC7">
        <w:rPr>
          <w:rFonts w:ascii="Verdana" w:eastAsia="Times New Roman" w:hAnsi="Verdana" w:cs="Times New Roman"/>
          <w:color w:val="656669"/>
          <w:sz w:val="40"/>
          <w:szCs w:val="40"/>
          <w:lang w:eastAsia="ru-RU"/>
        </w:rPr>
        <w:t>Материал к педсовету</w:t>
      </w:r>
    </w:p>
    <w:p w:rsidR="001C562A" w:rsidRPr="00A26CC7" w:rsidRDefault="001C562A" w:rsidP="001C562A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color w:val="656669"/>
          <w:sz w:val="40"/>
          <w:szCs w:val="40"/>
          <w:lang w:eastAsia="ru-RU"/>
        </w:rPr>
      </w:pPr>
    </w:p>
    <w:p w:rsidR="001C562A" w:rsidRDefault="001C562A" w:rsidP="001C562A">
      <w:pPr>
        <w:shd w:val="clear" w:color="auto" w:fill="FFFFFF"/>
        <w:spacing w:before="150" w:after="225" w:line="293" w:lineRule="atLeast"/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</w:pPr>
    </w:p>
    <w:p w:rsidR="001C562A" w:rsidRDefault="001C562A" w:rsidP="001C562A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</w:pPr>
      <w:r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  <w:t>«Использование</w:t>
      </w:r>
    </w:p>
    <w:p w:rsidR="001C562A" w:rsidRDefault="001C562A" w:rsidP="001C562A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</w:pPr>
      <w:r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  <w:t>педагогических технологий</w:t>
      </w:r>
    </w:p>
    <w:p w:rsidR="001C562A" w:rsidRDefault="001C562A" w:rsidP="001C562A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</w:pPr>
      <w:r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  <w:t>для повышения</w:t>
      </w:r>
    </w:p>
    <w:p w:rsidR="001C562A" w:rsidRDefault="001C562A" w:rsidP="001C562A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</w:pPr>
      <w:r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  <w:t>качества</w:t>
      </w:r>
    </w:p>
    <w:p w:rsidR="001C562A" w:rsidRDefault="001C562A" w:rsidP="001C562A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</w:pPr>
      <w:r w:rsidRPr="00752F97"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  <w:t>образования</w:t>
      </w:r>
      <w:r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  <w:t>»</w:t>
      </w:r>
    </w:p>
    <w:p w:rsidR="001C562A" w:rsidRDefault="001C562A" w:rsidP="001C562A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</w:pPr>
    </w:p>
    <w:p w:rsidR="001C562A" w:rsidRPr="00A26CC7" w:rsidRDefault="001C562A" w:rsidP="001C562A">
      <w:pPr>
        <w:shd w:val="clear" w:color="auto" w:fill="FFFFFF"/>
        <w:spacing w:before="150" w:after="225" w:line="293" w:lineRule="atLeast"/>
        <w:jc w:val="right"/>
        <w:rPr>
          <w:rFonts w:ascii="Verdana" w:eastAsia="Times New Roman" w:hAnsi="Verdana" w:cs="Times New Roman"/>
          <w:b/>
          <w:bCs/>
          <w:color w:val="656669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  <w:t xml:space="preserve"> </w:t>
      </w:r>
      <w:proofErr w:type="spellStart"/>
      <w:r w:rsidRPr="00A26CC7">
        <w:rPr>
          <w:rFonts w:ascii="Verdana" w:eastAsia="Times New Roman" w:hAnsi="Verdana" w:cs="Times New Roman"/>
          <w:b/>
          <w:bCs/>
          <w:color w:val="656669"/>
          <w:sz w:val="36"/>
          <w:szCs w:val="36"/>
          <w:lang w:eastAsia="ru-RU"/>
        </w:rPr>
        <w:t>Н.И.Шу</w:t>
      </w:r>
      <w:r>
        <w:rPr>
          <w:rFonts w:ascii="Verdana" w:eastAsia="Times New Roman" w:hAnsi="Verdana" w:cs="Times New Roman"/>
          <w:b/>
          <w:bCs/>
          <w:color w:val="656669"/>
          <w:sz w:val="36"/>
          <w:szCs w:val="36"/>
          <w:lang w:eastAsia="ru-RU"/>
        </w:rPr>
        <w:t>льженко</w:t>
      </w:r>
      <w:proofErr w:type="spellEnd"/>
    </w:p>
    <w:p w:rsidR="001C562A" w:rsidRDefault="001C562A" w:rsidP="001C562A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</w:pPr>
    </w:p>
    <w:p w:rsidR="001C562A" w:rsidRDefault="001C562A" w:rsidP="001C562A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b/>
          <w:bCs/>
          <w:color w:val="656669"/>
          <w:sz w:val="32"/>
          <w:szCs w:val="32"/>
          <w:lang w:eastAsia="ru-RU"/>
        </w:rPr>
      </w:pPr>
      <w:r w:rsidRPr="00A26CC7">
        <w:rPr>
          <w:rFonts w:ascii="Verdana" w:eastAsia="Times New Roman" w:hAnsi="Verdana" w:cs="Times New Roman"/>
          <w:b/>
          <w:bCs/>
          <w:color w:val="656669"/>
          <w:sz w:val="32"/>
          <w:szCs w:val="32"/>
          <w:lang w:eastAsia="ru-RU"/>
        </w:rPr>
        <w:t>ноябрь 2014г.</w:t>
      </w:r>
    </w:p>
    <w:p w:rsidR="001C562A" w:rsidRDefault="001C562A" w:rsidP="001C562A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b/>
          <w:bCs/>
          <w:color w:val="656669"/>
          <w:sz w:val="32"/>
          <w:szCs w:val="32"/>
          <w:lang w:eastAsia="ru-RU"/>
        </w:rPr>
      </w:pPr>
    </w:p>
    <w:p w:rsidR="001C562A" w:rsidRDefault="001C562A" w:rsidP="001C562A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b/>
          <w:bCs/>
          <w:color w:val="656669"/>
          <w:sz w:val="32"/>
          <w:szCs w:val="32"/>
          <w:lang w:eastAsia="ru-RU"/>
        </w:rPr>
      </w:pPr>
    </w:p>
    <w:p w:rsidR="001C562A" w:rsidRPr="00A26CC7" w:rsidRDefault="001C562A" w:rsidP="001C562A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b/>
          <w:bCs/>
          <w:color w:val="656669"/>
          <w:sz w:val="32"/>
          <w:szCs w:val="32"/>
          <w:lang w:eastAsia="ru-RU"/>
        </w:rPr>
      </w:pPr>
    </w:p>
    <w:p w:rsidR="003D0788" w:rsidRDefault="003D0788" w:rsidP="003D0788">
      <w:pPr>
        <w:shd w:val="clear" w:color="auto" w:fill="FFFFFF"/>
        <w:spacing w:before="150" w:after="225" w:line="293" w:lineRule="atLeast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lastRenderedPageBreak/>
        <w:t xml:space="preserve">Мудрость обитателей пустыни говорит: «Можно привести верблюда на водопой, но нельзя заставить его напиться». Эта пословица отражает основной принцип обучения - можно создать все необходимые условия для обучения, но </w:t>
      </w:r>
      <w:proofErr w:type="gramStart"/>
      <w: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само познание</w:t>
      </w:r>
      <w:proofErr w:type="gramEnd"/>
      <w: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произойдет только тогда, когда ученик захочет узнать. Как сделать так, чтобы ученик </w:t>
      </w:r>
      <w:r w:rsid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захотел узнать?</w:t>
      </w:r>
    </w:p>
    <w:p w:rsidR="0031134B" w:rsidRDefault="00A26CC7" w:rsidP="003D0788">
      <w:pPr>
        <w:shd w:val="clear" w:color="auto" w:fill="FFFFFF"/>
        <w:spacing w:before="150" w:after="225" w:line="293" w:lineRule="atLeast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В своем выступлении я хочу рассказать педагогических </w:t>
      </w:r>
      <w:r w:rsid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технологиях, которые помогаю</w:t>
      </w:r>
      <w: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т мне повысить качество образования</w:t>
      </w:r>
      <w:r w:rsid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.</w:t>
      </w:r>
    </w:p>
    <w:p w:rsidR="003D0788" w:rsidRPr="0031134B" w:rsidRDefault="003D0788" w:rsidP="003D0788">
      <w:pP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>
        <w:t xml:space="preserve">   </w:t>
      </w: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С каждым годом в нашу жизнь все настойчивее врывается компьютер, а вместе с ним и </w:t>
      </w:r>
      <w:r w:rsidRPr="0031134B">
        <w:rPr>
          <w:rFonts w:ascii="Verdana" w:eastAsia="Times New Roman" w:hAnsi="Verdana" w:cs="Times New Roman"/>
          <w:b/>
          <w:color w:val="656669"/>
          <w:sz w:val="24"/>
          <w:szCs w:val="24"/>
          <w:lang w:eastAsia="ru-RU"/>
        </w:rPr>
        <w:t>информационные технологии</w:t>
      </w: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. Я считаю, что если процесс обучения построить на основе использования информационно</w:t>
      </w:r>
      <w:r w:rsidR="00356116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– коммуникационных технологий</w:t>
      </w: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, то это позволит</w:t>
      </w:r>
      <w:r w:rsidR="00476B91"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:</w:t>
      </w: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организовать деятельность учащихся на основе поиска, открытия знаний, развития самостоятельности, что приведет к повышению качества </w:t>
      </w:r>
      <w:proofErr w:type="spellStart"/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обученности</w:t>
      </w:r>
      <w:proofErr w:type="spellEnd"/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по предметам.</w:t>
      </w:r>
    </w:p>
    <w:p w:rsidR="003D0788" w:rsidRPr="00476B91" w:rsidRDefault="003D0788" w:rsidP="003D0788">
      <w:pPr>
        <w:rPr>
          <w:rFonts w:ascii="Verdana" w:eastAsia="Times New Roman" w:hAnsi="Verdana" w:cs="Times New Roman"/>
          <w:b/>
          <w:color w:val="656669"/>
          <w:sz w:val="24"/>
          <w:szCs w:val="24"/>
          <w:lang w:eastAsia="ru-RU"/>
        </w:rPr>
      </w:pPr>
      <w:r w:rsidRPr="00476B91">
        <w:rPr>
          <w:rFonts w:ascii="Verdana" w:eastAsia="Times New Roman" w:hAnsi="Verdana" w:cs="Times New Roman"/>
          <w:b/>
          <w:color w:val="656669"/>
          <w:sz w:val="24"/>
          <w:szCs w:val="24"/>
          <w:lang w:eastAsia="ru-RU"/>
        </w:rPr>
        <w:t>Работа по интерактивной доске.</w:t>
      </w:r>
    </w:p>
    <w:p w:rsidR="003D0788" w:rsidRPr="0031134B" w:rsidRDefault="003D0788" w:rsidP="003D0788">
      <w:pP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  Использование интерактивных технологий становится привычным явлением в российском образовании. Интерактивное оборудование, такое как интерактивные доски, создает устойчивую мотивацию учащихся к получению знаний и помогают творчески решать учебные задачи, тем самым развивая образное мышление учащихся. С помощью интерактивной доски можно демонстрировать презентации, создавать модели,</w:t>
      </w:r>
      <w:r w:rsidR="00476B91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</w:t>
      </w: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активно вовлекать учащихся в процесс о</w:t>
      </w:r>
      <w:r w:rsidR="00476B91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своения материала</w:t>
      </w: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, увеличивать темп работы на уроке. Электронная доска помогает детям преодолеть страх и стеснение на уроке, легко вовлекая их в учебный процесс. В классе не остается </w:t>
      </w:r>
      <w:proofErr w:type="gramStart"/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равнодушных</w:t>
      </w:r>
      <w:proofErr w:type="gramEnd"/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. За счет большой наглядности, использование доски позволяет привлечь внимание детей к процессу обучения, повышает мотивацию.</w:t>
      </w:r>
    </w:p>
    <w:p w:rsidR="003D0788" w:rsidRPr="0031134B" w:rsidRDefault="003D0788" w:rsidP="003D0788">
      <w:pP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  У нас появилась возможность моделировать свой урок вместе с ученик</w:t>
      </w:r>
      <w:r w:rsid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ами</w:t>
      </w: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, демонстрировать учебный материал, делать письменные комментарии поверх изображения на экране, записывать идеи учащихся и таким образом создавать вместе с учащимися общий конспект с учебным материалом. При этом</w:t>
      </w:r>
      <w:proofErr w:type="gramStart"/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,</w:t>
      </w:r>
      <w:proofErr w:type="gramEnd"/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написанное на интерактивной доске, может сохраняться, распечатываться.</w:t>
      </w:r>
    </w:p>
    <w:p w:rsidR="003D0788" w:rsidRPr="0031134B" w:rsidRDefault="003D0788" w:rsidP="003D0788">
      <w:pP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Во время работы на интерактивных досках, улучшается концентрация внимания учащихся, быстрее усваивается учебный материал, и в результате повышается успеваемость каждого из учеников. </w:t>
      </w:r>
    </w:p>
    <w:p w:rsidR="003D0788" w:rsidRPr="0031134B" w:rsidRDefault="003D0788" w:rsidP="003D0788">
      <w:pP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476B91">
        <w:rPr>
          <w:rFonts w:ascii="Verdana" w:eastAsia="Times New Roman" w:hAnsi="Verdana" w:cs="Times New Roman"/>
          <w:b/>
          <w:color w:val="656669"/>
          <w:sz w:val="24"/>
          <w:szCs w:val="24"/>
          <w:lang w:eastAsia="ru-RU"/>
        </w:rPr>
        <w:t xml:space="preserve">Презентация </w:t>
      </w: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– это удобный и эффективный способ представления  информации с помощью компьютерных программ. Он </w:t>
      </w:r>
      <w:r w:rsidR="00356116"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сочетает</w:t>
      </w: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в себе динамику, звук, изображение, т.е. те факторы, которые наиболее долго удерживают внимание ребёнка. </w:t>
      </w:r>
    </w:p>
    <w:p w:rsidR="003D0788" w:rsidRPr="0031134B" w:rsidRDefault="003D0788" w:rsidP="003D0788">
      <w:pP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lastRenderedPageBreak/>
        <w:t xml:space="preserve">   Ученые доказали, что человек  запоминает 20 % услышанного и 30 % увиденного, и более 50 % того, что он видит и слышит одновременно. Следовательно, облегчение процесса восприятия и запоминания информации с помощью ярких образов – это основа любой современной презентации. </w:t>
      </w:r>
    </w:p>
    <w:p w:rsidR="003D0788" w:rsidRPr="0031134B" w:rsidRDefault="003D0788" w:rsidP="003D0788">
      <w:pP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  Кроме этого, презентация дает мне возможность самостоятельно скомпоновать учебный материал, исходя из особенностей моего класса, темы, предмета, что позволяет построить урок так, чтобы добиться максимального учебного эффекта.</w:t>
      </w:r>
    </w:p>
    <w:p w:rsidR="003D0788" w:rsidRDefault="003D0788" w:rsidP="003D0788">
      <w:pP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  Я использую презентации на всех этапах урока, и считаю, что они достаточно эффективно срабатывают.</w:t>
      </w:r>
    </w:p>
    <w:p w:rsidR="000138A1" w:rsidRPr="00FD7028" w:rsidRDefault="000138A1" w:rsidP="000138A1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FD7028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На уроках окружающего мира  ребята с большим удовольствием готовят доклады, сообщения, презентации по изученным темам. Домашнее задание становится творческим. Повышается собственная самооценка, </w:t>
      </w:r>
      <w:r w:rsidR="00FD7028" w:rsidRPr="00FD7028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активность</w:t>
      </w:r>
      <w:r w:rsidRPr="00FD7028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каждого ученика.</w:t>
      </w:r>
    </w:p>
    <w:p w:rsidR="000138A1" w:rsidRPr="0031134B" w:rsidRDefault="000138A1" w:rsidP="003D0788">
      <w:pP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</w:p>
    <w:p w:rsidR="00FD7028" w:rsidRDefault="00451733" w:rsidP="0031134B">
      <w:pPr>
        <w:ind w:left="720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От учеников мы часто слышим слова «интересно» и «неинтересно».</w:t>
      </w:r>
      <w:r w:rsidR="006316AD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</w:t>
      </w: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Поэтому на  своих   уроках я часто   применяю </w:t>
      </w:r>
      <w:r w:rsidRPr="00476B91">
        <w:rPr>
          <w:rFonts w:ascii="Verdana" w:eastAsia="Times New Roman" w:hAnsi="Verdana" w:cs="Times New Roman"/>
          <w:b/>
          <w:color w:val="656669"/>
          <w:sz w:val="24"/>
          <w:szCs w:val="24"/>
          <w:lang w:eastAsia="ru-RU"/>
        </w:rPr>
        <w:t>технологии игрового обучения</w:t>
      </w:r>
      <w:r w:rsidR="001D6530"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. </w:t>
      </w: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 Учащиеся с удовольствием «играют»  и усвоение материала проходит легче.</w:t>
      </w:r>
    </w:p>
    <w:p w:rsidR="0031134B" w:rsidRDefault="00FD7028" w:rsidP="0031134B">
      <w:pPr>
        <w:ind w:left="720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FD7028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Динамично помогают начать урок </w:t>
      </w:r>
      <w: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игровые методы</w:t>
      </w:r>
      <w:r w:rsidRPr="00FD7028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«Улыбнемся друг другу», «Поздоровайся локтями</w:t>
      </w:r>
      <w:r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»</w:t>
      </w:r>
      <w:r w:rsidR="0047253C"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,</w:t>
      </w:r>
      <w:r w:rsidR="0047253C" w:rsidRPr="00472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7253C"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Поздоровайся глазами»</w:t>
      </w:r>
      <w:r w:rsidRPr="00FD7028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. Дети, выполняя задание, должны коснуться, улыбнуться, назвать имена как можно большего количества одноклассников. Такие забавные игры позволяют весело начать урок, размяться перед более серьезными упражнениями, способствует установлению контакта между учениками в течение нескольких минут. </w:t>
      </w:r>
      <w:r w:rsidRPr="00FD7028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br/>
      </w:r>
      <w:r w:rsidR="0031134B"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Недавно я ввела  игровой прием «Горячий стул». Впервые, при использовании этого приёма, дети очень волновались и даже внесли предложение выходить на горячий стул группой. Ученик сидит на горячем стуле, а весь класс задаёт ему вопросы по определённой теме.  Приём «Горячий стул» мотивирует учащихся на знание правил, алгоритмов, на серьёзное отношение к учебной деятельности</w:t>
      </w:r>
      <w: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.</w:t>
      </w:r>
    </w:p>
    <w:p w:rsidR="00FD7028" w:rsidRPr="0031134B" w:rsidRDefault="00FD7028" w:rsidP="0031134B">
      <w:pPr>
        <w:ind w:left="720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FD7028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            Завершить урок можно, применив такие игровые  методы, как «Ромашка»,  «Мудрый совет», «Итоговый круг». Дети отрывают лепестки ромашки, по кругу пе</w:t>
      </w:r>
      <w:r w:rsidR="006316AD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редают разноцветные листы </w:t>
      </w:r>
      <w:r w:rsidRPr="00FD7028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и отвечают на главные вопросы, относящиеся к теме урока,  </w:t>
      </w:r>
      <w:r w:rsidRPr="00FD7028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lastRenderedPageBreak/>
        <w:t>записанные на обратной стороне. 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учителю скорректировать урок на будущее.</w:t>
      </w:r>
    </w:p>
    <w:p w:rsidR="00356116" w:rsidRPr="006316AD" w:rsidRDefault="001D6530" w:rsidP="00356116">
      <w:pPr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</w:t>
      </w:r>
      <w:r w:rsidR="00356116" w:rsidRPr="006316AD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Также </w:t>
      </w:r>
      <w:r w:rsidR="006316AD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на своих уроках </w:t>
      </w:r>
      <w:r w:rsidR="00356116" w:rsidRPr="006316AD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я применяю  технологии проблемного обучения</w:t>
      </w:r>
      <w:r w:rsidR="006316AD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. О</w:t>
      </w:r>
      <w:r w:rsidR="00356116" w:rsidRPr="006316AD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собенно они актуальны при изучении нового материала, когда дети не получают готового знания, а сами его формируют. Такой прием позволяет детям самим подойти к теме урока.</w:t>
      </w:r>
    </w:p>
    <w:p w:rsidR="001D6530" w:rsidRPr="0031134B" w:rsidRDefault="00356116" w:rsidP="001D6530">
      <w:pPr>
        <w:spacing w:after="0"/>
        <w:ind w:firstLine="708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На  уроках</w:t>
      </w:r>
      <w:r w:rsidR="001D6530"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 ввожу  учащихся в проблему,  при этом   они  совместно находят пути ее решения в  доступных учащимся противоречиях. </w:t>
      </w:r>
    </w:p>
    <w:p w:rsidR="001D6530" w:rsidRPr="0031134B" w:rsidRDefault="001D6530" w:rsidP="001D6530">
      <w:pPr>
        <w:spacing w:after="0"/>
        <w:ind w:firstLine="708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Например,  при  изучении  на  уроках  окружающего мира  темы «Природные  зоны»,   предлагаю   проблемные  задачи  и вопросы, в  ходе решения  которых  дети  приходят  к  необходимым  результатам.  Так, исходное  положение: «Растения  зоны  тундры  отличаются  большим  разнообразием,  чем  растения  зоны  Арктических  пустынь», возникает  логичный  вопрос: «Почему?», «Каковы  причины  такого  различия?».</w:t>
      </w:r>
    </w:p>
    <w:p w:rsidR="001D6530" w:rsidRDefault="001D6530" w:rsidP="001D6530">
      <w:pPr>
        <w:spacing w:after="0"/>
        <w:ind w:firstLine="708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31134B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Учащиеся довольно быстро осваивают такого рода задания, так как уроки проходят интересно, у них вырабатывается потребность анализировать, спорить, доказывать свою точку зрения. </w:t>
      </w:r>
    </w:p>
    <w:p w:rsidR="00451733" w:rsidRPr="0031134B" w:rsidRDefault="00752F97" w:rsidP="00752F97">
      <w:pPr>
        <w:ind w:firstLine="851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752F97">
        <w:rPr>
          <w:rFonts w:ascii="Verdana" w:eastAsia="Times New Roman" w:hAnsi="Verdana" w:cs="Times New Roman"/>
          <w:b/>
          <w:color w:val="656669"/>
          <w:sz w:val="24"/>
          <w:szCs w:val="24"/>
          <w:lang w:eastAsia="ru-RU"/>
        </w:rPr>
        <w:t>Вывод:</w:t>
      </w:r>
      <w:r w:rsidRPr="00752F97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 xml:space="preserve"> Чтобы повысить качество образования следует: использовать разнообразные методики и технологии;  применять информационно-коммуникационный подход в процессе обучения.</w:t>
      </w:r>
    </w:p>
    <w:p w:rsidR="0047253C" w:rsidRPr="0047253C" w:rsidRDefault="0047253C" w:rsidP="0047253C">
      <w:pPr>
        <w:spacing w:after="0"/>
        <w:ind w:firstLine="708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Учить детей сегодня трудно,</w:t>
      </w:r>
    </w:p>
    <w:p w:rsidR="0047253C" w:rsidRPr="0047253C" w:rsidRDefault="0047253C" w:rsidP="0047253C">
      <w:pPr>
        <w:spacing w:after="0"/>
        <w:ind w:firstLine="708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И раньше было нелегко.</w:t>
      </w:r>
    </w:p>
    <w:p w:rsidR="0047253C" w:rsidRPr="0047253C" w:rsidRDefault="0047253C" w:rsidP="0047253C">
      <w:pPr>
        <w:spacing w:after="0"/>
        <w:ind w:firstLine="708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Читать, считать, писать учили:</w:t>
      </w:r>
    </w:p>
    <w:p w:rsidR="0047253C" w:rsidRPr="0047253C" w:rsidRDefault="0047253C" w:rsidP="0047253C">
      <w:pPr>
        <w:spacing w:after="0"/>
        <w:ind w:firstLine="708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«Даёт корова молоко».</w:t>
      </w:r>
    </w:p>
    <w:p w:rsidR="0047253C" w:rsidRPr="0047253C" w:rsidRDefault="0047253C" w:rsidP="0047253C">
      <w:pPr>
        <w:spacing w:after="0"/>
        <w:ind w:firstLine="708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Век XXI – век открытий,</w:t>
      </w:r>
    </w:p>
    <w:p w:rsidR="0047253C" w:rsidRPr="0047253C" w:rsidRDefault="0047253C" w:rsidP="0047253C">
      <w:pPr>
        <w:spacing w:after="0"/>
        <w:ind w:firstLine="708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Век инноваций, новизны,</w:t>
      </w:r>
    </w:p>
    <w:p w:rsidR="0047253C" w:rsidRPr="0047253C" w:rsidRDefault="0047253C" w:rsidP="0047253C">
      <w:pPr>
        <w:spacing w:after="0"/>
        <w:ind w:firstLine="708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Но от учителя зависит,</w:t>
      </w:r>
    </w:p>
    <w:p w:rsidR="0047253C" w:rsidRPr="0047253C" w:rsidRDefault="0047253C" w:rsidP="0047253C">
      <w:pPr>
        <w:spacing w:after="0"/>
        <w:ind w:firstLine="708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proofErr w:type="gramStart"/>
      <w:r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Какими дети быть должны.:</w:t>
      </w:r>
      <w:proofErr w:type="gramEnd"/>
    </w:p>
    <w:p w:rsidR="0047253C" w:rsidRPr="0047253C" w:rsidRDefault="0047253C" w:rsidP="0047253C">
      <w:pPr>
        <w:spacing w:after="0"/>
        <w:ind w:firstLine="708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Желаю вам, чтоб дети в вашем классе</w:t>
      </w:r>
    </w:p>
    <w:p w:rsidR="0047253C" w:rsidRPr="0047253C" w:rsidRDefault="0047253C" w:rsidP="0047253C">
      <w:pPr>
        <w:spacing w:after="0"/>
        <w:ind w:firstLine="708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Светились от улыбок и любви,</w:t>
      </w:r>
    </w:p>
    <w:p w:rsidR="0047253C" w:rsidRPr="0047253C" w:rsidRDefault="0047253C" w:rsidP="0047253C">
      <w:pPr>
        <w:spacing w:after="0"/>
        <w:ind w:firstLine="708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Здоровья вам и творческих успехов</w:t>
      </w:r>
    </w:p>
    <w:p w:rsidR="0047253C" w:rsidRPr="0047253C" w:rsidRDefault="0047253C" w:rsidP="0047253C">
      <w:pPr>
        <w:spacing w:after="0"/>
        <w:ind w:firstLine="708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  <w:r w:rsidRPr="0047253C"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  <w:t>В век инноваций, новизны!</w:t>
      </w:r>
    </w:p>
    <w:p w:rsidR="003D0788" w:rsidRDefault="003D0788" w:rsidP="003D0788">
      <w:pPr>
        <w:shd w:val="clear" w:color="auto" w:fill="FFFFFF"/>
        <w:spacing w:before="150" w:after="225" w:line="293" w:lineRule="atLeast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</w:p>
    <w:p w:rsidR="006316AD" w:rsidRDefault="006316AD" w:rsidP="003D0788">
      <w:pPr>
        <w:shd w:val="clear" w:color="auto" w:fill="FFFFFF"/>
        <w:spacing w:before="150" w:after="225" w:line="293" w:lineRule="atLeast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</w:p>
    <w:p w:rsidR="00752F97" w:rsidRDefault="00752F97" w:rsidP="003D0788">
      <w:pPr>
        <w:shd w:val="clear" w:color="auto" w:fill="FFFFFF"/>
        <w:spacing w:before="150" w:after="225" w:line="293" w:lineRule="atLeast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</w:p>
    <w:p w:rsidR="00752F97" w:rsidRPr="00A26CC7" w:rsidRDefault="00752F97" w:rsidP="00A26CC7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color w:val="656669"/>
          <w:sz w:val="40"/>
          <w:szCs w:val="40"/>
          <w:lang w:eastAsia="ru-RU"/>
        </w:rPr>
      </w:pPr>
    </w:p>
    <w:p w:rsidR="00A26CC7" w:rsidRPr="00752F97" w:rsidRDefault="00A26CC7" w:rsidP="00A26CC7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b/>
          <w:bCs/>
          <w:color w:val="656669"/>
          <w:sz w:val="72"/>
          <w:szCs w:val="72"/>
          <w:lang w:eastAsia="ru-RU"/>
        </w:rPr>
      </w:pPr>
    </w:p>
    <w:p w:rsidR="00752F97" w:rsidRPr="00752F97" w:rsidRDefault="00752F97" w:rsidP="00752F97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color w:val="656669"/>
          <w:sz w:val="72"/>
          <w:szCs w:val="72"/>
          <w:lang w:eastAsia="ru-RU"/>
        </w:rPr>
      </w:pPr>
    </w:p>
    <w:p w:rsidR="006316AD" w:rsidRPr="00752F97" w:rsidRDefault="006316AD" w:rsidP="00752F97">
      <w:pPr>
        <w:shd w:val="clear" w:color="auto" w:fill="FFFFFF"/>
        <w:spacing w:before="150" w:after="225" w:line="293" w:lineRule="atLeast"/>
        <w:jc w:val="center"/>
        <w:rPr>
          <w:rFonts w:ascii="Verdana" w:eastAsia="Times New Roman" w:hAnsi="Verdana" w:cs="Times New Roman"/>
          <w:color w:val="656669"/>
          <w:sz w:val="72"/>
          <w:szCs w:val="72"/>
          <w:lang w:eastAsia="ru-RU"/>
        </w:rPr>
      </w:pPr>
    </w:p>
    <w:p w:rsidR="006316AD" w:rsidRDefault="006316AD" w:rsidP="003D0788">
      <w:pPr>
        <w:shd w:val="clear" w:color="auto" w:fill="FFFFFF"/>
        <w:spacing w:before="150" w:after="225" w:line="293" w:lineRule="atLeast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</w:p>
    <w:p w:rsidR="006316AD" w:rsidRDefault="006316AD" w:rsidP="003D0788">
      <w:pPr>
        <w:shd w:val="clear" w:color="auto" w:fill="FFFFFF"/>
        <w:spacing w:before="150" w:after="225" w:line="293" w:lineRule="atLeast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</w:p>
    <w:p w:rsidR="006316AD" w:rsidRDefault="006316AD" w:rsidP="003D0788">
      <w:pPr>
        <w:shd w:val="clear" w:color="auto" w:fill="FFFFFF"/>
        <w:spacing w:before="150" w:after="225" w:line="293" w:lineRule="atLeast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</w:p>
    <w:p w:rsidR="006316AD" w:rsidRPr="0031134B" w:rsidRDefault="006316AD" w:rsidP="003D0788">
      <w:pPr>
        <w:shd w:val="clear" w:color="auto" w:fill="FFFFFF"/>
        <w:spacing w:before="150" w:after="225" w:line="293" w:lineRule="atLeast"/>
        <w:jc w:val="both"/>
        <w:rPr>
          <w:rFonts w:ascii="Verdana" w:eastAsia="Times New Roman" w:hAnsi="Verdana" w:cs="Times New Roman"/>
          <w:color w:val="656669"/>
          <w:sz w:val="24"/>
          <w:szCs w:val="24"/>
          <w:lang w:eastAsia="ru-RU"/>
        </w:rPr>
      </w:pPr>
    </w:p>
    <w:sectPr w:rsidR="006316AD" w:rsidRPr="0031134B" w:rsidSect="00E0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A5143"/>
    <w:multiLevelType w:val="hybridMultilevel"/>
    <w:tmpl w:val="8B40B876"/>
    <w:lvl w:ilvl="0" w:tplc="1EE0F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08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48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8CE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A7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0A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4B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67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C27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38C"/>
    <w:rsid w:val="000138A1"/>
    <w:rsid w:val="001C562A"/>
    <w:rsid w:val="001D6530"/>
    <w:rsid w:val="001E7043"/>
    <w:rsid w:val="0031134B"/>
    <w:rsid w:val="00356116"/>
    <w:rsid w:val="003D0788"/>
    <w:rsid w:val="00451733"/>
    <w:rsid w:val="0047253C"/>
    <w:rsid w:val="00476B91"/>
    <w:rsid w:val="005D7FFD"/>
    <w:rsid w:val="005E438C"/>
    <w:rsid w:val="006316AD"/>
    <w:rsid w:val="00752F97"/>
    <w:rsid w:val="007D6863"/>
    <w:rsid w:val="007E74AE"/>
    <w:rsid w:val="008A0C83"/>
    <w:rsid w:val="00A26CC7"/>
    <w:rsid w:val="00E02C6E"/>
    <w:rsid w:val="00FD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6E"/>
  </w:style>
  <w:style w:type="paragraph" w:styleId="3">
    <w:name w:val="heading 3"/>
    <w:basedOn w:val="a"/>
    <w:link w:val="30"/>
    <w:uiPriority w:val="9"/>
    <w:qFormat/>
    <w:rsid w:val="005E4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43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E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38C"/>
    <w:rPr>
      <w:b/>
      <w:bCs/>
    </w:rPr>
  </w:style>
  <w:style w:type="character" w:customStyle="1" w:styleId="apple-converted-space">
    <w:name w:val="apple-converted-space"/>
    <w:basedOn w:val="a0"/>
    <w:rsid w:val="005E438C"/>
  </w:style>
  <w:style w:type="character" w:styleId="a5">
    <w:name w:val="Emphasis"/>
    <w:basedOn w:val="a0"/>
    <w:uiPriority w:val="20"/>
    <w:qFormat/>
    <w:rsid w:val="005E438C"/>
    <w:rPr>
      <w:i/>
      <w:iCs/>
    </w:rPr>
  </w:style>
  <w:style w:type="paragraph" w:styleId="a6">
    <w:name w:val="List Paragraph"/>
    <w:basedOn w:val="a"/>
    <w:uiPriority w:val="34"/>
    <w:qFormat/>
    <w:rsid w:val="00451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СОШ №20</cp:lastModifiedBy>
  <cp:revision>10</cp:revision>
  <dcterms:created xsi:type="dcterms:W3CDTF">2014-11-07T11:39:00Z</dcterms:created>
  <dcterms:modified xsi:type="dcterms:W3CDTF">2014-12-08T06:50:00Z</dcterms:modified>
</cp:coreProperties>
</file>