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10" w:rsidRPr="00636BCD" w:rsidRDefault="00A65B10" w:rsidP="00A65B10">
      <w:pPr>
        <w:jc w:val="center"/>
        <w:rPr>
          <w:sz w:val="28"/>
          <w:szCs w:val="28"/>
        </w:rPr>
      </w:pPr>
      <w:r w:rsidRPr="00636BCD">
        <w:rPr>
          <w:sz w:val="28"/>
          <w:szCs w:val="28"/>
        </w:rPr>
        <w:t>Муниципальное общеобразовательное учреждение</w:t>
      </w:r>
    </w:p>
    <w:p w:rsidR="00A65B10" w:rsidRPr="00636BCD" w:rsidRDefault="00A65B10" w:rsidP="00A65B10">
      <w:pPr>
        <w:jc w:val="center"/>
        <w:rPr>
          <w:sz w:val="28"/>
          <w:szCs w:val="28"/>
        </w:rPr>
      </w:pPr>
    </w:p>
    <w:p w:rsidR="00A65B10" w:rsidRPr="00636BCD" w:rsidRDefault="00A65B10" w:rsidP="00A65B10">
      <w:pPr>
        <w:jc w:val="center"/>
        <w:rPr>
          <w:sz w:val="28"/>
          <w:szCs w:val="28"/>
        </w:rPr>
      </w:pPr>
      <w:r w:rsidRPr="00636BCD">
        <w:rPr>
          <w:sz w:val="28"/>
          <w:szCs w:val="28"/>
        </w:rPr>
        <w:t>«Журавлевская средняя общеобразовательная школа Белгородского района</w:t>
      </w:r>
    </w:p>
    <w:p w:rsidR="00A65B10" w:rsidRPr="00636BCD" w:rsidRDefault="00A65B10" w:rsidP="00A65B10">
      <w:pPr>
        <w:jc w:val="center"/>
        <w:rPr>
          <w:sz w:val="28"/>
          <w:szCs w:val="28"/>
        </w:rPr>
      </w:pPr>
    </w:p>
    <w:p w:rsidR="00A65B10" w:rsidRPr="00636BCD" w:rsidRDefault="00A65B10" w:rsidP="00A65B10">
      <w:pPr>
        <w:jc w:val="center"/>
        <w:rPr>
          <w:sz w:val="28"/>
          <w:szCs w:val="28"/>
        </w:rPr>
      </w:pPr>
      <w:r w:rsidRPr="00636BCD">
        <w:rPr>
          <w:sz w:val="28"/>
          <w:szCs w:val="28"/>
        </w:rPr>
        <w:t xml:space="preserve"> Белгородской области»</w:t>
      </w:r>
    </w:p>
    <w:p w:rsidR="00A65B10" w:rsidRDefault="00A65B10" w:rsidP="00A65B10">
      <w:pPr>
        <w:pStyle w:val="a3"/>
        <w:jc w:val="right"/>
      </w:pPr>
    </w:p>
    <w:p w:rsidR="00A65B10" w:rsidRDefault="00A65B10" w:rsidP="00A65B10">
      <w:pPr>
        <w:pStyle w:val="a3"/>
        <w:jc w:val="right"/>
      </w:pPr>
    </w:p>
    <w:p w:rsidR="00A65B10" w:rsidRDefault="00A65B10" w:rsidP="00A65B10">
      <w:pPr>
        <w:pStyle w:val="a3"/>
        <w:jc w:val="right"/>
      </w:pPr>
    </w:p>
    <w:p w:rsidR="00A65B10" w:rsidRDefault="00A65B10" w:rsidP="00A65B10">
      <w:pPr>
        <w:pStyle w:val="a3"/>
        <w:jc w:val="right"/>
      </w:pPr>
    </w:p>
    <w:p w:rsidR="00A65B10" w:rsidRDefault="00A65B10" w:rsidP="00A65B10">
      <w:pPr>
        <w:pStyle w:val="a3"/>
        <w:jc w:val="right"/>
      </w:pPr>
    </w:p>
    <w:p w:rsidR="00A65B10" w:rsidRPr="00B264CE" w:rsidRDefault="00A65B10" w:rsidP="00A65B10">
      <w:pPr>
        <w:pStyle w:val="a3"/>
        <w:jc w:val="right"/>
      </w:pPr>
    </w:p>
    <w:p w:rsidR="00A65B10" w:rsidRDefault="00A65B10" w:rsidP="00A65B10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Роль дидактической игры в развитии умственных способностей младших школьников на уроках русского языка</w:t>
      </w:r>
    </w:p>
    <w:p w:rsidR="00A65B10" w:rsidRDefault="00A65B10" w:rsidP="00A65B10">
      <w:pPr>
        <w:pStyle w:val="a3"/>
        <w:jc w:val="right"/>
      </w:pPr>
    </w:p>
    <w:p w:rsidR="00A65B10" w:rsidRDefault="00A65B10" w:rsidP="00A65B10">
      <w:pPr>
        <w:pStyle w:val="a3"/>
        <w:jc w:val="right"/>
      </w:pPr>
    </w:p>
    <w:p w:rsidR="00A65B10" w:rsidRDefault="00A65B10" w:rsidP="00A65B10">
      <w:pPr>
        <w:pStyle w:val="a3"/>
        <w:jc w:val="right"/>
      </w:pPr>
    </w:p>
    <w:p w:rsidR="00A65B10" w:rsidRDefault="00A65B10" w:rsidP="00A65B10">
      <w:pPr>
        <w:pStyle w:val="a3"/>
        <w:jc w:val="right"/>
      </w:pPr>
    </w:p>
    <w:p w:rsidR="00A65B10" w:rsidRDefault="00A65B10" w:rsidP="00A65B10">
      <w:pPr>
        <w:pStyle w:val="a3"/>
        <w:jc w:val="right"/>
      </w:pPr>
    </w:p>
    <w:p w:rsidR="00A65B10" w:rsidRDefault="00A65B10" w:rsidP="00A65B10">
      <w:pPr>
        <w:pStyle w:val="a9"/>
        <w:ind w:firstLine="709"/>
        <w:jc w:val="right"/>
        <w:rPr>
          <w:sz w:val="28"/>
          <w:szCs w:val="28"/>
        </w:rPr>
      </w:pPr>
      <w:r w:rsidRPr="00636BCD">
        <w:rPr>
          <w:sz w:val="28"/>
          <w:szCs w:val="28"/>
        </w:rPr>
        <w:t>Подготовила:</w:t>
      </w:r>
    </w:p>
    <w:p w:rsidR="00A65B10" w:rsidRPr="00636BCD" w:rsidRDefault="00A65B10" w:rsidP="00A65B10">
      <w:pPr>
        <w:pStyle w:val="a9"/>
        <w:ind w:firstLine="709"/>
        <w:jc w:val="right"/>
        <w:rPr>
          <w:sz w:val="28"/>
          <w:szCs w:val="28"/>
        </w:rPr>
      </w:pPr>
      <w:r w:rsidRPr="00636BCD">
        <w:rPr>
          <w:sz w:val="28"/>
          <w:szCs w:val="28"/>
        </w:rPr>
        <w:t xml:space="preserve"> учитель начальных классов</w:t>
      </w:r>
    </w:p>
    <w:p w:rsidR="00A65B10" w:rsidRPr="00636BCD" w:rsidRDefault="00A65B10" w:rsidP="00A65B10">
      <w:pPr>
        <w:pStyle w:val="a9"/>
        <w:ind w:firstLine="709"/>
        <w:jc w:val="right"/>
        <w:rPr>
          <w:sz w:val="28"/>
          <w:szCs w:val="28"/>
        </w:rPr>
      </w:pPr>
      <w:r w:rsidRPr="00636BCD">
        <w:rPr>
          <w:sz w:val="28"/>
          <w:szCs w:val="28"/>
        </w:rPr>
        <w:t xml:space="preserve">                                                  Молчанова Галина Ивановна</w:t>
      </w:r>
    </w:p>
    <w:p w:rsidR="00A65B10" w:rsidRPr="00636BCD" w:rsidRDefault="00A65B10" w:rsidP="00A65B10">
      <w:pPr>
        <w:pStyle w:val="a9"/>
        <w:ind w:firstLine="709"/>
        <w:jc w:val="right"/>
        <w:rPr>
          <w:sz w:val="28"/>
          <w:szCs w:val="28"/>
        </w:rPr>
      </w:pPr>
      <w:r w:rsidRPr="00636BCD">
        <w:rPr>
          <w:sz w:val="28"/>
          <w:szCs w:val="28"/>
        </w:rPr>
        <w:t xml:space="preserve">                                                  (УМК «Школа 2100»)</w:t>
      </w:r>
    </w:p>
    <w:p w:rsidR="00A65B10" w:rsidRPr="00636BCD" w:rsidRDefault="00A65B10" w:rsidP="00A65B10">
      <w:pPr>
        <w:pStyle w:val="a9"/>
        <w:ind w:firstLine="709"/>
        <w:jc w:val="both"/>
        <w:rPr>
          <w:sz w:val="28"/>
          <w:szCs w:val="28"/>
        </w:rPr>
      </w:pPr>
    </w:p>
    <w:p w:rsidR="00A65B10" w:rsidRDefault="00A65B10" w:rsidP="00A65B10">
      <w:pPr>
        <w:pStyle w:val="a9"/>
        <w:ind w:firstLine="709"/>
        <w:jc w:val="both"/>
        <w:rPr>
          <w:sz w:val="28"/>
          <w:szCs w:val="28"/>
        </w:rPr>
      </w:pPr>
    </w:p>
    <w:p w:rsidR="00A65B10" w:rsidRDefault="00A65B10" w:rsidP="00A65B10">
      <w:pPr>
        <w:pStyle w:val="a9"/>
        <w:ind w:firstLine="709"/>
        <w:jc w:val="both"/>
        <w:rPr>
          <w:sz w:val="28"/>
          <w:szCs w:val="28"/>
        </w:rPr>
      </w:pPr>
    </w:p>
    <w:p w:rsidR="00A65B10" w:rsidRDefault="00A65B10" w:rsidP="00A65B10">
      <w:pPr>
        <w:pStyle w:val="a9"/>
        <w:ind w:firstLine="709"/>
        <w:jc w:val="both"/>
        <w:rPr>
          <w:sz w:val="28"/>
          <w:szCs w:val="28"/>
        </w:rPr>
      </w:pPr>
    </w:p>
    <w:p w:rsidR="00A65B10" w:rsidRDefault="00A65B10" w:rsidP="00A65B10">
      <w:pPr>
        <w:pStyle w:val="a9"/>
        <w:ind w:firstLine="709"/>
        <w:jc w:val="both"/>
        <w:rPr>
          <w:sz w:val="28"/>
          <w:szCs w:val="28"/>
        </w:rPr>
      </w:pPr>
    </w:p>
    <w:p w:rsidR="00A65B10" w:rsidRDefault="00A65B10" w:rsidP="00A65B10">
      <w:pPr>
        <w:pStyle w:val="a9"/>
        <w:ind w:firstLine="709"/>
        <w:jc w:val="both"/>
        <w:rPr>
          <w:sz w:val="28"/>
          <w:szCs w:val="28"/>
        </w:rPr>
      </w:pPr>
    </w:p>
    <w:p w:rsidR="00A65B10" w:rsidRPr="00636BCD" w:rsidRDefault="00A65B10" w:rsidP="00A65B10">
      <w:pPr>
        <w:pStyle w:val="a9"/>
        <w:ind w:firstLine="709"/>
        <w:jc w:val="both"/>
        <w:rPr>
          <w:sz w:val="28"/>
          <w:szCs w:val="28"/>
        </w:rPr>
      </w:pPr>
    </w:p>
    <w:p w:rsidR="00A65B10" w:rsidRDefault="00A65B10" w:rsidP="00A65B10">
      <w:pPr>
        <w:pStyle w:val="a9"/>
        <w:ind w:firstLine="709"/>
        <w:jc w:val="center"/>
        <w:rPr>
          <w:sz w:val="28"/>
          <w:szCs w:val="28"/>
        </w:rPr>
      </w:pPr>
    </w:p>
    <w:p w:rsidR="00A65B10" w:rsidRDefault="00A65B10" w:rsidP="00A65B10">
      <w:pPr>
        <w:pStyle w:val="a9"/>
        <w:ind w:firstLine="709"/>
        <w:jc w:val="center"/>
        <w:rPr>
          <w:sz w:val="28"/>
          <w:szCs w:val="28"/>
        </w:rPr>
      </w:pPr>
    </w:p>
    <w:p w:rsidR="00A65B10" w:rsidRPr="00636BCD" w:rsidRDefault="00A65B10" w:rsidP="00A65B10">
      <w:pPr>
        <w:pStyle w:val="a9"/>
        <w:ind w:firstLine="709"/>
        <w:jc w:val="center"/>
        <w:rPr>
          <w:sz w:val="28"/>
          <w:szCs w:val="28"/>
        </w:rPr>
      </w:pPr>
      <w:r w:rsidRPr="00636BCD">
        <w:rPr>
          <w:sz w:val="28"/>
          <w:szCs w:val="28"/>
        </w:rPr>
        <w:t>с.Журавлевка, 2012</w:t>
      </w:r>
    </w:p>
    <w:p w:rsidR="004025E6" w:rsidRDefault="00D33316" w:rsidP="00D3331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Каждый учитель ищет свои методы стимулирования познавательной активности школьников на уроке, а также повышения их качества знаний.</w:t>
      </w:r>
      <w:r>
        <w:t xml:space="preserve"> </w:t>
      </w:r>
      <w:r>
        <w:rPr>
          <w:sz w:val="28"/>
        </w:rPr>
        <w:t>Для меня таким методом является дидактическая игра. Вот уже н</w:t>
      </w:r>
      <w:r>
        <w:rPr>
          <w:sz w:val="28"/>
        </w:rPr>
        <w:t>е</w:t>
      </w:r>
      <w:r>
        <w:rPr>
          <w:sz w:val="28"/>
        </w:rPr>
        <w:t>сколько лет я стремлюсь к тому, чтобы дидактическим стержнем урока стала игровая деятельность школьников. Через игру я побуждаю ребят наблюдать, сравнивать, анализировать, сопоставлять, обо</w:t>
      </w:r>
      <w:r>
        <w:rPr>
          <w:sz w:val="28"/>
        </w:rPr>
        <w:t>б</w:t>
      </w:r>
      <w:r>
        <w:rPr>
          <w:sz w:val="28"/>
        </w:rPr>
        <w:t>щать, делать выводы и умозаключения. Дидактическая игра стала неот</w:t>
      </w:r>
      <w:r>
        <w:rPr>
          <w:sz w:val="28"/>
        </w:rPr>
        <w:t>ъ</w:t>
      </w:r>
      <w:r>
        <w:rPr>
          <w:sz w:val="28"/>
        </w:rPr>
        <w:t>емлемой частью каждого урока.</w:t>
      </w:r>
    </w:p>
    <w:p w:rsidR="00D33316" w:rsidRPr="00D33316" w:rsidRDefault="00D33316" w:rsidP="00D33316">
      <w:pPr>
        <w:ind w:firstLine="709"/>
        <w:jc w:val="both"/>
        <w:rPr>
          <w:sz w:val="28"/>
          <w:szCs w:val="28"/>
        </w:rPr>
      </w:pPr>
      <w:r w:rsidRPr="00D33316">
        <w:rPr>
          <w:sz w:val="28"/>
          <w:szCs w:val="28"/>
        </w:rPr>
        <w:t>Я считаю, что игра – мощнейшая сфера «самости» человека: самовыражения, самоопределения, самопроверки, самореабилитации, самоосуществления. Благодаря играм ребёнок учится доверять самому себе и всем людям, распознавать, что следует принять, а что отвергнуть в окружающем мире.</w:t>
      </w:r>
    </w:p>
    <w:p w:rsidR="00D33316" w:rsidRPr="00D33316" w:rsidRDefault="00D33316" w:rsidP="00D33316">
      <w:pPr>
        <w:ind w:firstLine="709"/>
        <w:jc w:val="both"/>
        <w:rPr>
          <w:sz w:val="28"/>
          <w:szCs w:val="28"/>
        </w:rPr>
      </w:pPr>
      <w:r w:rsidRPr="00D33316">
        <w:rPr>
          <w:sz w:val="28"/>
          <w:szCs w:val="28"/>
        </w:rPr>
        <w:t>Русский писатель Ю. Нагибин так оценивает значение детской игры: “В игре выявляется характер ребёнка, его взгляды на жизнь, его идеалы. Сами того не осознавая, дети в процессе игры приближаются к решению сложных жизненных проблем.</w:t>
      </w:r>
    </w:p>
    <w:p w:rsidR="00D33316" w:rsidRPr="00D33316" w:rsidRDefault="00D33316" w:rsidP="00D33316">
      <w:pPr>
        <w:ind w:firstLine="709"/>
        <w:jc w:val="both"/>
        <w:rPr>
          <w:sz w:val="28"/>
          <w:szCs w:val="28"/>
        </w:rPr>
      </w:pPr>
      <w:r w:rsidRPr="00D33316">
        <w:rPr>
          <w:sz w:val="28"/>
          <w:szCs w:val="28"/>
        </w:rPr>
        <w:t>Детство без игры и вне игры ненормально. Лишение ребёнка игровой практики – это лишение его главного источника развития: импульсов творчества, признаков и примет социальной практики, богатства и микроклимата коллективных отношений, активизации процесса познания мира и т.п. Для детей игра – это продолжение жизни, где вымысел – грань правды. “Игра – регулятор всех жизненных позиций ребёнка. Она хранит и развивает “детское” в детях, она – их школа жизни и “практика развития”</w:t>
      </w:r>
    </w:p>
    <w:p w:rsidR="00D33316" w:rsidRDefault="00205120" w:rsidP="00D33316">
      <w:pPr>
        <w:ind w:firstLine="709"/>
        <w:jc w:val="both"/>
        <w:rPr>
          <w:b/>
          <w:sz w:val="28"/>
          <w:szCs w:val="28"/>
        </w:rPr>
      </w:pPr>
      <w:r>
        <w:rPr>
          <w:sz w:val="28"/>
        </w:rPr>
        <w:t>Для того, чтобы заинтересовать детей стараюсь организовать их деятельность</w:t>
      </w:r>
      <w:r>
        <w:t xml:space="preserve"> </w:t>
      </w:r>
      <w:r>
        <w:rPr>
          <w:sz w:val="28"/>
        </w:rPr>
        <w:t>так,</w:t>
      </w:r>
      <w:r>
        <w:t xml:space="preserve"> </w:t>
      </w:r>
      <w:r>
        <w:rPr>
          <w:sz w:val="28"/>
        </w:rPr>
        <w:t>чтобы она носила поисковый и творческий характер. В уче</w:t>
      </w:r>
      <w:r>
        <w:rPr>
          <w:sz w:val="28"/>
        </w:rPr>
        <w:t>б</w:t>
      </w:r>
      <w:r>
        <w:rPr>
          <w:sz w:val="28"/>
        </w:rPr>
        <w:t>ном процессе использую противоречия, возникающие при столкновении старого знания с «новым». Обучение идёт от незнакомой, неожиданной ситу</w:t>
      </w:r>
      <w:r>
        <w:rPr>
          <w:sz w:val="28"/>
        </w:rPr>
        <w:t>а</w:t>
      </w:r>
      <w:r>
        <w:rPr>
          <w:sz w:val="28"/>
        </w:rPr>
        <w:t>ции через коллективный поиск к её разрешению. В этом помогают мне уроки-игры с применением развивающих пед</w:t>
      </w:r>
      <w:r>
        <w:rPr>
          <w:sz w:val="28"/>
        </w:rPr>
        <w:t>а</w:t>
      </w:r>
      <w:r>
        <w:rPr>
          <w:sz w:val="28"/>
        </w:rPr>
        <w:t xml:space="preserve">гогических технологий, что и легло в основу  опыта. Важно, чтобы каждый ученик осознал цели предстоящей деятельности. </w:t>
      </w:r>
      <w:r w:rsidRPr="00365CC8">
        <w:rPr>
          <w:sz w:val="28"/>
          <w:szCs w:val="28"/>
        </w:rPr>
        <w:t xml:space="preserve">Последовательность этого процесса выглядит так: </w:t>
      </w:r>
      <w:r w:rsidRPr="00365CC8">
        <w:rPr>
          <w:b/>
          <w:sz w:val="28"/>
          <w:szCs w:val="28"/>
        </w:rPr>
        <w:t>потребность – мотив – цель – действие – рефле</w:t>
      </w:r>
      <w:r w:rsidRPr="00365CC8">
        <w:rPr>
          <w:b/>
          <w:sz w:val="28"/>
          <w:szCs w:val="28"/>
        </w:rPr>
        <w:t>к</w:t>
      </w:r>
      <w:r w:rsidRPr="00365CC8">
        <w:rPr>
          <w:b/>
          <w:sz w:val="28"/>
          <w:szCs w:val="28"/>
        </w:rPr>
        <w:t>сия</w:t>
      </w:r>
      <w:r>
        <w:rPr>
          <w:b/>
          <w:sz w:val="28"/>
          <w:szCs w:val="28"/>
        </w:rPr>
        <w:t xml:space="preserve">. </w:t>
      </w:r>
    </w:p>
    <w:p w:rsidR="00205120" w:rsidRPr="00205120" w:rsidRDefault="00667112" w:rsidP="00205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5120" w:rsidRPr="00205120">
        <w:rPr>
          <w:sz w:val="28"/>
          <w:szCs w:val="28"/>
        </w:rPr>
        <w:t>Учитывая тот факт, что интерес является лучшим стимулом к обучению, я стараюсь использовать каждую возможность, чтобы разгрузить ребёнка посредством игровой деятельности в процессе обучения русскому языку. Я считаю, что дидактические игры, существенно обогащая процесс обучения, занимают отдельное место в педагогике.</w:t>
      </w:r>
    </w:p>
    <w:p w:rsidR="00205120" w:rsidRPr="00205120" w:rsidRDefault="00205120" w:rsidP="00205120">
      <w:pPr>
        <w:ind w:firstLine="709"/>
        <w:jc w:val="both"/>
        <w:rPr>
          <w:sz w:val="28"/>
          <w:szCs w:val="28"/>
        </w:rPr>
      </w:pPr>
      <w:r w:rsidRPr="00205120">
        <w:rPr>
          <w:sz w:val="28"/>
          <w:szCs w:val="28"/>
        </w:rPr>
        <w:t xml:space="preserve">Какие же задачи может помочь </w:t>
      </w:r>
      <w:r>
        <w:rPr>
          <w:sz w:val="28"/>
          <w:szCs w:val="28"/>
        </w:rPr>
        <w:t xml:space="preserve">решить </w:t>
      </w:r>
      <w:r w:rsidRPr="00205120">
        <w:rPr>
          <w:sz w:val="28"/>
          <w:szCs w:val="28"/>
        </w:rPr>
        <w:t>мне игровая деятельность? Прежде всего, это установление контакта с ребёнком. Говоря о таком способе установления контакта, педагоги называют его контактом содружества, сотворчества, лучшим способом вступить в доверительские, дружеские отношения с ребёнком.</w:t>
      </w:r>
    </w:p>
    <w:p w:rsidR="00205120" w:rsidRPr="00205120" w:rsidRDefault="00205120" w:rsidP="00205120">
      <w:pPr>
        <w:ind w:firstLine="709"/>
        <w:jc w:val="both"/>
        <w:rPr>
          <w:sz w:val="28"/>
          <w:szCs w:val="28"/>
        </w:rPr>
      </w:pPr>
      <w:r w:rsidRPr="00205120">
        <w:rPr>
          <w:sz w:val="28"/>
          <w:szCs w:val="28"/>
        </w:rPr>
        <w:lastRenderedPageBreak/>
        <w:t>Игра также является прекрасным средством диагностики как личности, так и группы. Кроме личного развития ребёнка, игра позволяет установить, к чему ребёнок стремится, в чём нуждается, так как в игре он стремится занять желаемую роль. С помощью игры я могу осуществить оценочную деятельность, так как игра – всегда является тестом для меня, позволяя развивать, диагностировать и оценивать одновременно.</w:t>
      </w:r>
    </w:p>
    <w:p w:rsidR="00205120" w:rsidRPr="00205120" w:rsidRDefault="00205120" w:rsidP="00205120">
      <w:pPr>
        <w:ind w:firstLine="709"/>
        <w:jc w:val="both"/>
        <w:rPr>
          <w:sz w:val="28"/>
          <w:szCs w:val="28"/>
        </w:rPr>
      </w:pPr>
      <w:r w:rsidRPr="00205120">
        <w:rPr>
          <w:sz w:val="28"/>
          <w:szCs w:val="28"/>
        </w:rPr>
        <w:t>Если ребёнку не хочется заниматься каким-то трудом, если ему не интересно учиться, то и тут игра может придти на помощь, потому что это – мощное стимулирующее средство.</w:t>
      </w:r>
    </w:p>
    <w:p w:rsidR="00330B85" w:rsidRDefault="00330B85" w:rsidP="00330B85">
      <w:pPr>
        <w:pStyle w:val="2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Дидактическая игра имеет определенную структуру:</w:t>
      </w:r>
    </w:p>
    <w:p w:rsidR="00330B85" w:rsidRDefault="00330B85" w:rsidP="00330B85">
      <w:pPr>
        <w:pStyle w:val="2"/>
        <w:spacing w:line="24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00700" cy="1600200"/>
            <wp:effectExtent l="95250" t="0" r="76200" b="0"/>
            <wp:docPr id="3" name="Организационная диаграм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E576F9" w:rsidRPr="00E576F9" w:rsidRDefault="00E576F9" w:rsidP="00E576F9">
      <w:pPr>
        <w:ind w:firstLine="709"/>
        <w:jc w:val="both"/>
        <w:rPr>
          <w:sz w:val="28"/>
          <w:szCs w:val="28"/>
        </w:rPr>
      </w:pPr>
      <w:r w:rsidRPr="00E576F9">
        <w:rPr>
          <w:sz w:val="28"/>
          <w:szCs w:val="28"/>
        </w:rPr>
        <w:t xml:space="preserve">Все игры, которые я использую в дидактических целях, можно разделить на два вида в зависимости от основного содержания игровых действий. </w:t>
      </w:r>
    </w:p>
    <w:p w:rsidR="00E576F9" w:rsidRPr="00E576F9" w:rsidRDefault="00E576F9" w:rsidP="00E576F9">
      <w:pPr>
        <w:ind w:firstLine="709"/>
        <w:jc w:val="both"/>
        <w:rPr>
          <w:sz w:val="28"/>
          <w:szCs w:val="28"/>
        </w:rPr>
      </w:pPr>
      <w:r w:rsidRPr="00E576F9">
        <w:rPr>
          <w:sz w:val="28"/>
          <w:szCs w:val="28"/>
        </w:rPr>
        <w:t>В одном случае основу дидактической игры составляет дидактический материал, действия с которым облекаются в игровую форму. Например, дети, разделившись на команды, соревнуются в скорости отгадывания загадок, или нахождения ошибок в словах, или вспоминают исторических героев и т. п. Они выполняют обычные учебные действия – читают, проверяют ошибки, вспоминают историю, - но выполняют эти действия в игре.</w:t>
      </w:r>
    </w:p>
    <w:p w:rsidR="00E576F9" w:rsidRPr="00E576F9" w:rsidRDefault="00E576F9" w:rsidP="00E576F9">
      <w:pPr>
        <w:ind w:firstLine="709"/>
        <w:jc w:val="both"/>
        <w:rPr>
          <w:sz w:val="28"/>
          <w:szCs w:val="28"/>
        </w:rPr>
      </w:pPr>
      <w:r w:rsidRPr="00E576F9">
        <w:rPr>
          <w:sz w:val="28"/>
          <w:szCs w:val="28"/>
        </w:rPr>
        <w:t>В другом случае дидактический материал вводится как элемент в игровую деятельность, которая является как по форме, так и по содержанию основной. Так в игру – драматизацию со сказочным сюжетом, где каждый играет свою роль, я вношу дидактический материал: некоторые знания по географии, биологии, математике, истории и другим предметам. Дети играют свои роли и упражняются в счёте, узнают расположение частей света и многое другое.</w:t>
      </w:r>
    </w:p>
    <w:p w:rsidR="00E576F9" w:rsidRPr="00E576F9" w:rsidRDefault="00E576F9" w:rsidP="00E576F9">
      <w:pPr>
        <w:ind w:firstLine="709"/>
        <w:jc w:val="both"/>
        <w:rPr>
          <w:sz w:val="28"/>
          <w:szCs w:val="28"/>
        </w:rPr>
      </w:pPr>
      <w:r w:rsidRPr="00E576F9">
        <w:rPr>
          <w:sz w:val="28"/>
          <w:szCs w:val="28"/>
        </w:rPr>
        <w:t>Ясно, что во втором случае дидактическая «нагрузка» значительно меньше, чем в первом. Но это оправдывается тем, что на первый план выдвигается не усвоение материала, а воспитательные задачи, использование знаний в различных ситуациях. Такие игры я использую чаще для отдыха детей от напряжённой интеллектуальной работы.</w:t>
      </w:r>
    </w:p>
    <w:p w:rsidR="00E576F9" w:rsidRPr="00E576F9" w:rsidRDefault="00E576F9" w:rsidP="00E576F9">
      <w:pPr>
        <w:ind w:firstLine="709"/>
        <w:jc w:val="both"/>
        <w:rPr>
          <w:sz w:val="28"/>
          <w:szCs w:val="28"/>
        </w:rPr>
      </w:pPr>
      <w:r w:rsidRPr="00E576F9">
        <w:rPr>
          <w:sz w:val="28"/>
          <w:szCs w:val="28"/>
        </w:rPr>
        <w:t>Саму постановка учебной задачи для детей я осуществляю с использованием игровых моментов. Так, например, я обращаюсь к детям от имени Незнайки и Буратино с просьбой вспомнить буквы, и какие звуки обозначают эти буквы и т. п.</w:t>
      </w:r>
    </w:p>
    <w:p w:rsidR="00E576F9" w:rsidRPr="00E576F9" w:rsidRDefault="00E576F9" w:rsidP="00E576F9">
      <w:pPr>
        <w:ind w:firstLine="709"/>
        <w:jc w:val="both"/>
        <w:rPr>
          <w:sz w:val="28"/>
          <w:szCs w:val="28"/>
        </w:rPr>
      </w:pPr>
      <w:r w:rsidRPr="00E576F9">
        <w:rPr>
          <w:sz w:val="28"/>
          <w:szCs w:val="28"/>
        </w:rPr>
        <w:t xml:space="preserve">Естественно, чаще всего дидактические игры я использую при учёте знаний. Класс делится на команды, которые выполняют те или иные задачи. </w:t>
      </w:r>
      <w:r w:rsidRPr="00E576F9">
        <w:rPr>
          <w:sz w:val="28"/>
          <w:szCs w:val="28"/>
        </w:rPr>
        <w:lastRenderedPageBreak/>
        <w:t>Для их оценки иногда создаю жюри или судей. Командам даются интересные названия, которые нравятся детям.</w:t>
      </w:r>
    </w:p>
    <w:p w:rsidR="00E576F9" w:rsidRPr="00E576F9" w:rsidRDefault="00E576F9" w:rsidP="00E57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76F9">
        <w:rPr>
          <w:sz w:val="28"/>
          <w:szCs w:val="28"/>
        </w:rPr>
        <w:t>Дидактические игры, используемые мною в работе, различаются по обучающему содержанию, познавательной деятельности детей, игровым действиям и правилам, организации и взаимоотношениям детей, по моей роли в них. Перечисленные признаки присущи всем играм, однако, в одних играх отчётливее выступают одни признаки, в других – иные.</w:t>
      </w:r>
    </w:p>
    <w:p w:rsidR="00E576F9" w:rsidRPr="00E576F9" w:rsidRDefault="00E576F9" w:rsidP="00E576F9">
      <w:pPr>
        <w:ind w:firstLine="709"/>
        <w:jc w:val="both"/>
        <w:rPr>
          <w:sz w:val="28"/>
          <w:szCs w:val="28"/>
        </w:rPr>
      </w:pPr>
      <w:r w:rsidRPr="00E576F9">
        <w:rPr>
          <w:sz w:val="28"/>
          <w:szCs w:val="28"/>
        </w:rPr>
        <w:t>Часто игры соотносят с содержанием обучения: игры по сенсорному восприятию, словесные игры, игры по ознакомлению с природой и другие.</w:t>
      </w:r>
    </w:p>
    <w:p w:rsidR="00E576F9" w:rsidRPr="00E576F9" w:rsidRDefault="00E576F9" w:rsidP="00E576F9">
      <w:pPr>
        <w:ind w:firstLine="709"/>
        <w:jc w:val="both"/>
        <w:rPr>
          <w:sz w:val="28"/>
          <w:szCs w:val="28"/>
        </w:rPr>
      </w:pPr>
      <w:r w:rsidRPr="00E576F9">
        <w:rPr>
          <w:sz w:val="28"/>
          <w:szCs w:val="28"/>
        </w:rPr>
        <w:t xml:space="preserve">Иногда игры соотносят с материалом: </w:t>
      </w:r>
    </w:p>
    <w:p w:rsidR="00E576F9" w:rsidRPr="00E576F9" w:rsidRDefault="00E576F9" w:rsidP="00E576F9">
      <w:pPr>
        <w:numPr>
          <w:ilvl w:val="0"/>
          <w:numId w:val="2"/>
        </w:numPr>
        <w:tabs>
          <w:tab w:val="num" w:pos="0"/>
        </w:tabs>
        <w:jc w:val="both"/>
        <w:rPr>
          <w:sz w:val="28"/>
          <w:szCs w:val="28"/>
        </w:rPr>
      </w:pPr>
      <w:r w:rsidRPr="00E576F9">
        <w:rPr>
          <w:sz w:val="28"/>
          <w:szCs w:val="28"/>
        </w:rPr>
        <w:t>Игры с предметами (игрушки, природные материалы и т.д.) наиболее доступны детям, так как они основаны на непосредственном восприятии, соответствуют стремлению ребёнка действовать с вещами и таким образом знакомиться с ними.</w:t>
      </w:r>
    </w:p>
    <w:p w:rsidR="00E576F9" w:rsidRPr="00E576F9" w:rsidRDefault="00E576F9" w:rsidP="00E576F9">
      <w:pPr>
        <w:numPr>
          <w:ilvl w:val="0"/>
          <w:numId w:val="2"/>
        </w:numPr>
        <w:jc w:val="both"/>
        <w:rPr>
          <w:sz w:val="28"/>
          <w:szCs w:val="28"/>
        </w:rPr>
      </w:pPr>
      <w:r w:rsidRPr="00E576F9">
        <w:rPr>
          <w:sz w:val="28"/>
          <w:szCs w:val="28"/>
        </w:rPr>
        <w:t>Настольно–печатные игры, также как и игры с предметами, основаны на принципе наглядности, но в этих играх детям даётся не сам предмет, а его изображение. Как и дидактическая игрушка, настольно-печатная игра хороша лишь в том случае, когда она требует самостоятельной умственной работы.</w:t>
      </w:r>
    </w:p>
    <w:p w:rsidR="00E576F9" w:rsidRPr="00E576F9" w:rsidRDefault="00E576F9" w:rsidP="00E576F9">
      <w:pPr>
        <w:numPr>
          <w:ilvl w:val="0"/>
          <w:numId w:val="2"/>
        </w:numPr>
        <w:jc w:val="both"/>
        <w:rPr>
          <w:sz w:val="28"/>
          <w:szCs w:val="28"/>
        </w:rPr>
      </w:pPr>
      <w:r w:rsidRPr="00E576F9">
        <w:rPr>
          <w:sz w:val="28"/>
          <w:szCs w:val="28"/>
        </w:rPr>
        <w:t xml:space="preserve"> Словесные игры наиболее сложны, Они не связаны с непосредственным восприятием предмета. В них дети должны оперировать представлениями. Эти игры имеют большое значение для развития мышления ребёнка, так как в них дети учатся высказывать самостоятельные суждения, делать выводы и умозаключения, не полагаясь на суждения других, замечать логические ошибки.</w:t>
      </w:r>
    </w:p>
    <w:p w:rsidR="00E576F9" w:rsidRPr="00E576F9" w:rsidRDefault="00E576F9" w:rsidP="00E576F9">
      <w:pPr>
        <w:ind w:firstLine="709"/>
        <w:jc w:val="both"/>
        <w:rPr>
          <w:sz w:val="28"/>
          <w:szCs w:val="28"/>
        </w:rPr>
      </w:pPr>
      <w:r w:rsidRPr="00E576F9">
        <w:rPr>
          <w:sz w:val="28"/>
          <w:szCs w:val="28"/>
        </w:rPr>
        <w:t xml:space="preserve">            Можно группировать игры и так: игры-путешествия, игры-поручения, игры-предположения, игры-загадки, игры-беседы.</w:t>
      </w:r>
    </w:p>
    <w:p w:rsidR="00E576F9" w:rsidRPr="00E576F9" w:rsidRDefault="00E576F9" w:rsidP="00E576F9">
      <w:pPr>
        <w:numPr>
          <w:ilvl w:val="0"/>
          <w:numId w:val="3"/>
        </w:numPr>
        <w:tabs>
          <w:tab w:val="num" w:pos="0"/>
        </w:tabs>
        <w:jc w:val="both"/>
        <w:rPr>
          <w:sz w:val="28"/>
          <w:szCs w:val="28"/>
        </w:rPr>
      </w:pPr>
      <w:r w:rsidRPr="00E576F9">
        <w:rPr>
          <w:i/>
          <w:iCs/>
          <w:sz w:val="28"/>
          <w:szCs w:val="28"/>
        </w:rPr>
        <w:t xml:space="preserve">Игры-путешествия </w:t>
      </w:r>
      <w:r w:rsidRPr="00E576F9">
        <w:rPr>
          <w:sz w:val="28"/>
          <w:szCs w:val="28"/>
        </w:rPr>
        <w:t>всегда несколько романтичны. Именно это вызывает интерес и активное участие в развитии сюжета игры, обогащение игровых действий, стремление овладеть правилами игры и получить результат: решить задачу, чему-то научиться. Цель игры-путешествия – усилить впечатление, придать познавательному содержанию чуть-чуть сказочную необычность, обратить внимание детей на то, что находится рядом, но не замечается ими. Игры-путешествия развивают внимание, наблюдательность, осмысление игровых задач, облегчают преодоление трудностей и достижение успеха.</w:t>
      </w:r>
    </w:p>
    <w:p w:rsidR="00E576F9" w:rsidRPr="00E576F9" w:rsidRDefault="00E576F9" w:rsidP="00E576F9">
      <w:pPr>
        <w:numPr>
          <w:ilvl w:val="0"/>
          <w:numId w:val="3"/>
        </w:numPr>
        <w:jc w:val="both"/>
        <w:rPr>
          <w:sz w:val="28"/>
          <w:szCs w:val="28"/>
        </w:rPr>
      </w:pPr>
      <w:r w:rsidRPr="00E576F9">
        <w:rPr>
          <w:i/>
          <w:iCs/>
          <w:sz w:val="28"/>
          <w:szCs w:val="28"/>
        </w:rPr>
        <w:t xml:space="preserve">Игры-поручения. </w:t>
      </w:r>
      <w:r w:rsidRPr="00E576F9">
        <w:rPr>
          <w:sz w:val="28"/>
          <w:szCs w:val="28"/>
        </w:rPr>
        <w:t xml:space="preserve">В основе их лежат действия с предметами, игрушками, словесные поручения (собрать вместе все предметы одного цвета, разложить предметы по величине, форме). </w:t>
      </w:r>
    </w:p>
    <w:p w:rsidR="00E576F9" w:rsidRPr="00E576F9" w:rsidRDefault="00E576F9" w:rsidP="00E576F9">
      <w:pPr>
        <w:numPr>
          <w:ilvl w:val="0"/>
          <w:numId w:val="3"/>
        </w:numPr>
        <w:jc w:val="both"/>
        <w:rPr>
          <w:i/>
          <w:iCs/>
          <w:sz w:val="28"/>
          <w:szCs w:val="28"/>
        </w:rPr>
      </w:pPr>
      <w:r w:rsidRPr="00E576F9">
        <w:rPr>
          <w:i/>
          <w:iCs/>
          <w:sz w:val="28"/>
          <w:szCs w:val="28"/>
        </w:rPr>
        <w:t xml:space="preserve">Игры-предположения. </w:t>
      </w:r>
      <w:r w:rsidRPr="00E576F9">
        <w:rPr>
          <w:sz w:val="28"/>
          <w:szCs w:val="28"/>
        </w:rPr>
        <w:t>“Что было бы…</w:t>
      </w:r>
      <w:r w:rsidRPr="00E576F9">
        <w:rPr>
          <w:sz w:val="28"/>
          <w:szCs w:val="28"/>
        </w:rPr>
        <w:tab/>
        <w:t xml:space="preserve">?” или “Что бы я сделал…?” и др. Дидактическое содержание игры заключается в том, что перед детьми ставится задача  и создаётся ситуация, требующая осмысления последующего действия. Эти игры требуют умения </w:t>
      </w:r>
      <w:r w:rsidRPr="00E576F9">
        <w:rPr>
          <w:sz w:val="28"/>
          <w:szCs w:val="28"/>
        </w:rPr>
        <w:lastRenderedPageBreak/>
        <w:t>соотнести знания с обстоятельствами, установления причинных связей.</w:t>
      </w:r>
    </w:p>
    <w:p w:rsidR="00E576F9" w:rsidRPr="00C3236E" w:rsidRDefault="00E576F9" w:rsidP="00C3236E">
      <w:pPr>
        <w:numPr>
          <w:ilvl w:val="0"/>
          <w:numId w:val="3"/>
        </w:numPr>
        <w:jc w:val="both"/>
        <w:rPr>
          <w:i/>
          <w:iCs/>
          <w:sz w:val="28"/>
          <w:szCs w:val="28"/>
        </w:rPr>
      </w:pPr>
      <w:r w:rsidRPr="00E576F9">
        <w:rPr>
          <w:i/>
          <w:iCs/>
          <w:sz w:val="28"/>
          <w:szCs w:val="28"/>
        </w:rPr>
        <w:t xml:space="preserve">Игры-загадки </w:t>
      </w:r>
      <w:r w:rsidRPr="00E576F9">
        <w:rPr>
          <w:sz w:val="28"/>
          <w:szCs w:val="28"/>
        </w:rPr>
        <w:t xml:space="preserve">используются для проверки знаний, находчивости. Главной особенностью загадок является логическая задача. Способы построения логических задач различны, но все они активизируют умственную деятельность ребёнка. Детям нравятся игры-загадки. Необходимость сравнивать, припоминать, думать, догадываться составляет радость умственного труда. Разгадывание загадок развивает способность к </w:t>
      </w:r>
      <w:r w:rsidRPr="00C3236E">
        <w:rPr>
          <w:sz w:val="28"/>
          <w:szCs w:val="28"/>
        </w:rPr>
        <w:t>анализу, обобщению, формирует умение рассуждать, делать выводы, умозаключения.</w:t>
      </w:r>
    </w:p>
    <w:p w:rsidR="00C3236E" w:rsidRDefault="00E576F9" w:rsidP="00C3236E">
      <w:pPr>
        <w:numPr>
          <w:ilvl w:val="0"/>
          <w:numId w:val="3"/>
        </w:numPr>
        <w:jc w:val="both"/>
        <w:rPr>
          <w:i/>
          <w:iCs/>
          <w:sz w:val="28"/>
          <w:szCs w:val="28"/>
        </w:rPr>
      </w:pPr>
      <w:r w:rsidRPr="00E576F9">
        <w:rPr>
          <w:i/>
          <w:iCs/>
          <w:sz w:val="28"/>
          <w:szCs w:val="28"/>
        </w:rPr>
        <w:t xml:space="preserve">Игры-беседы (диалоги). </w:t>
      </w:r>
      <w:r w:rsidRPr="00E576F9">
        <w:rPr>
          <w:sz w:val="28"/>
          <w:szCs w:val="28"/>
        </w:rPr>
        <w:t xml:space="preserve">В их основе лежит общение учителя с детьми, детей с учителем и детей между собой. Игра-беседа воспитывает умение слушать вопросы учителя, вопросы и ответы детей, умение сосредотачивать внимание на содержании разговора, дополнять сказанное, высказывать суждение. Всё это характеризует активный поиск решения задачи. </w:t>
      </w:r>
      <w:r w:rsidRPr="00E576F9">
        <w:rPr>
          <w:i/>
          <w:iCs/>
          <w:sz w:val="28"/>
          <w:szCs w:val="28"/>
        </w:rPr>
        <w:tab/>
      </w:r>
      <w:r w:rsidRPr="00E576F9">
        <w:rPr>
          <w:i/>
          <w:iCs/>
          <w:sz w:val="28"/>
          <w:szCs w:val="28"/>
        </w:rPr>
        <w:tab/>
      </w:r>
      <w:r w:rsidRPr="00E576F9">
        <w:rPr>
          <w:i/>
          <w:iCs/>
          <w:sz w:val="28"/>
          <w:szCs w:val="28"/>
        </w:rPr>
        <w:tab/>
        <w:t xml:space="preserve">  </w:t>
      </w:r>
    </w:p>
    <w:p w:rsidR="00E576F9" w:rsidRPr="00C3236E" w:rsidRDefault="00E576F9" w:rsidP="00C3236E">
      <w:pPr>
        <w:ind w:firstLine="709"/>
        <w:jc w:val="both"/>
        <w:rPr>
          <w:i/>
          <w:iCs/>
          <w:sz w:val="28"/>
          <w:szCs w:val="28"/>
        </w:rPr>
      </w:pPr>
      <w:r w:rsidRPr="00C3236E">
        <w:rPr>
          <w:i/>
          <w:iCs/>
          <w:sz w:val="28"/>
          <w:szCs w:val="28"/>
        </w:rPr>
        <w:t xml:space="preserve"> </w:t>
      </w:r>
      <w:r w:rsidRPr="00C3236E">
        <w:rPr>
          <w:sz w:val="28"/>
          <w:szCs w:val="28"/>
        </w:rPr>
        <w:t xml:space="preserve">Из понимания  значения дидактических игр вытекают следующие требования к ним: </w:t>
      </w:r>
    </w:p>
    <w:p w:rsidR="00E576F9" w:rsidRPr="00E576F9" w:rsidRDefault="00E576F9" w:rsidP="00E576F9">
      <w:pPr>
        <w:numPr>
          <w:ilvl w:val="0"/>
          <w:numId w:val="1"/>
        </w:numPr>
        <w:jc w:val="both"/>
        <w:rPr>
          <w:sz w:val="28"/>
          <w:szCs w:val="28"/>
        </w:rPr>
      </w:pPr>
      <w:r w:rsidRPr="00E576F9">
        <w:rPr>
          <w:sz w:val="28"/>
          <w:szCs w:val="28"/>
        </w:rPr>
        <w:t>Каждая дидактическая игра должна давать упражнения, полезные для умственного развития детей и их воспитания.</w:t>
      </w:r>
    </w:p>
    <w:p w:rsidR="00E576F9" w:rsidRPr="00E576F9" w:rsidRDefault="00E576F9" w:rsidP="00E576F9">
      <w:pPr>
        <w:numPr>
          <w:ilvl w:val="0"/>
          <w:numId w:val="1"/>
        </w:numPr>
        <w:jc w:val="both"/>
        <w:rPr>
          <w:sz w:val="28"/>
          <w:szCs w:val="28"/>
        </w:rPr>
      </w:pPr>
      <w:r w:rsidRPr="00E576F9">
        <w:rPr>
          <w:sz w:val="28"/>
          <w:szCs w:val="28"/>
        </w:rPr>
        <w:t>В дидактической игре обязательно наличие увлекательной задачи, решение которой требует умственного усилия, преодоления некоторых трудностей.</w:t>
      </w:r>
    </w:p>
    <w:p w:rsidR="00E576F9" w:rsidRPr="00E576F9" w:rsidRDefault="00E576F9" w:rsidP="00E576F9">
      <w:pPr>
        <w:numPr>
          <w:ilvl w:val="0"/>
          <w:numId w:val="1"/>
        </w:numPr>
        <w:jc w:val="both"/>
        <w:rPr>
          <w:sz w:val="28"/>
          <w:szCs w:val="28"/>
        </w:rPr>
      </w:pPr>
      <w:r w:rsidRPr="00E576F9">
        <w:rPr>
          <w:sz w:val="28"/>
          <w:szCs w:val="28"/>
        </w:rPr>
        <w:t xml:space="preserve">Дидактизм в игре должен сочетаться с занимательностью, шуткой, юмором. Увлечение игрой мобилизует умственную деятельность, облегчает выполнение задачи.   </w:t>
      </w:r>
    </w:p>
    <w:p w:rsidR="00C3236E" w:rsidRPr="00C3236E" w:rsidRDefault="00C3236E" w:rsidP="00C3236E">
      <w:pPr>
        <w:ind w:firstLine="709"/>
        <w:jc w:val="both"/>
        <w:rPr>
          <w:sz w:val="28"/>
          <w:szCs w:val="28"/>
        </w:rPr>
      </w:pPr>
      <w:r w:rsidRPr="00C3236E">
        <w:rPr>
          <w:sz w:val="28"/>
          <w:szCs w:val="28"/>
        </w:rPr>
        <w:t>В начале урока я использую игры для организации детей на учебу, заинтересованности и стимуляции активности детей. В середине урока игра решает у меня задачу усвоения темы урока. В конце урока дидактическая игра носит поисковый характер.</w:t>
      </w:r>
    </w:p>
    <w:p w:rsidR="00C3236E" w:rsidRPr="00C3236E" w:rsidRDefault="00C3236E" w:rsidP="00C3236E">
      <w:pPr>
        <w:ind w:firstLine="709"/>
        <w:jc w:val="both"/>
        <w:rPr>
          <w:sz w:val="28"/>
          <w:szCs w:val="28"/>
        </w:rPr>
      </w:pPr>
      <w:r w:rsidRPr="00C3236E">
        <w:rPr>
          <w:sz w:val="28"/>
          <w:szCs w:val="28"/>
        </w:rPr>
        <w:t>На любом этапе  урока я стараюсь делать игру интересной, доступной, включающей разные виды деятельности детей.</w:t>
      </w:r>
    </w:p>
    <w:p w:rsidR="00C3236E" w:rsidRPr="00C3236E" w:rsidRDefault="00C3236E" w:rsidP="00C3236E">
      <w:pPr>
        <w:ind w:firstLine="709"/>
        <w:jc w:val="both"/>
        <w:rPr>
          <w:sz w:val="28"/>
          <w:szCs w:val="28"/>
        </w:rPr>
      </w:pPr>
      <w:r w:rsidRPr="00C3236E">
        <w:rPr>
          <w:sz w:val="28"/>
          <w:szCs w:val="28"/>
        </w:rPr>
        <w:t>Таким образом, игру я использую на различных типах уроков: уроках-объяснениях нового материала (игры с группами предметов или рисунками), уроках закрепления материала (игры на воспроизведение свойств) т. д.</w:t>
      </w:r>
    </w:p>
    <w:p w:rsidR="00C3236E" w:rsidRDefault="00C3236E" w:rsidP="00471CC6">
      <w:pPr>
        <w:ind w:firstLine="709"/>
        <w:jc w:val="both"/>
        <w:rPr>
          <w:sz w:val="28"/>
          <w:szCs w:val="28"/>
        </w:rPr>
      </w:pPr>
      <w:r w:rsidRPr="00C3236E">
        <w:rPr>
          <w:sz w:val="28"/>
          <w:szCs w:val="28"/>
        </w:rPr>
        <w:t>В системе уроков я подбираю и</w:t>
      </w:r>
      <w:r>
        <w:rPr>
          <w:sz w:val="28"/>
          <w:szCs w:val="28"/>
        </w:rPr>
        <w:t>гры на разные виды деятельности:</w:t>
      </w:r>
      <w:r w:rsidRPr="00C3236E">
        <w:rPr>
          <w:sz w:val="28"/>
          <w:szCs w:val="28"/>
        </w:rPr>
        <w:t xml:space="preserve"> исполнительскую, воспроизводительную, преобразующую, поисковую. </w:t>
      </w:r>
    </w:p>
    <w:p w:rsidR="00471CC6" w:rsidRPr="00471CC6" w:rsidRDefault="00471CC6" w:rsidP="00471CC6">
      <w:pPr>
        <w:ind w:firstLine="709"/>
        <w:jc w:val="both"/>
        <w:rPr>
          <w:sz w:val="28"/>
          <w:szCs w:val="28"/>
        </w:rPr>
      </w:pPr>
      <w:r w:rsidRPr="00471CC6">
        <w:rPr>
          <w:sz w:val="28"/>
          <w:szCs w:val="28"/>
        </w:rPr>
        <w:t>В игре ребёнок полностью раскрывается и материал, который ему нужно усвоить, становится интереснее и легче. В процессе игры я учу детей быть добрее, слушать других людей, уважать чужое мнение, стремиться к знаниям – к постижению нового. Это всё так необходимо во взрослой жизни.</w:t>
      </w:r>
    </w:p>
    <w:p w:rsidR="000554C2" w:rsidRDefault="000554C2" w:rsidP="00E576F9">
      <w:pPr>
        <w:ind w:firstLine="709"/>
        <w:jc w:val="both"/>
        <w:rPr>
          <w:sz w:val="28"/>
          <w:szCs w:val="28"/>
        </w:rPr>
      </w:pPr>
    </w:p>
    <w:p w:rsidR="000554C2" w:rsidRDefault="000554C2" w:rsidP="00471CC6">
      <w:pPr>
        <w:jc w:val="both"/>
        <w:rPr>
          <w:sz w:val="28"/>
          <w:szCs w:val="28"/>
        </w:rPr>
      </w:pPr>
    </w:p>
    <w:p w:rsidR="000554C2" w:rsidRPr="00636BCD" w:rsidRDefault="000554C2" w:rsidP="000554C2">
      <w:pPr>
        <w:pStyle w:val="a9"/>
        <w:ind w:firstLine="709"/>
        <w:jc w:val="center"/>
        <w:rPr>
          <w:b/>
          <w:sz w:val="28"/>
          <w:szCs w:val="28"/>
        </w:rPr>
      </w:pPr>
      <w:r w:rsidRPr="00636BCD">
        <w:rPr>
          <w:b/>
          <w:sz w:val="28"/>
          <w:szCs w:val="28"/>
        </w:rPr>
        <w:lastRenderedPageBreak/>
        <w:t>Литература:</w:t>
      </w:r>
    </w:p>
    <w:p w:rsidR="000554C2" w:rsidRPr="00056866" w:rsidRDefault="000554C2" w:rsidP="000554C2">
      <w:pPr>
        <w:pStyle w:val="Iauiue"/>
        <w:numPr>
          <w:ilvl w:val="0"/>
          <w:numId w:val="4"/>
        </w:numPr>
        <w:tabs>
          <w:tab w:val="left" w:pos="567"/>
          <w:tab w:val="left" w:pos="9214"/>
          <w:tab w:val="left" w:pos="9356"/>
        </w:tabs>
        <w:spacing w:line="276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6866">
        <w:rPr>
          <w:rFonts w:ascii="Times New Roman" w:hAnsi="Times New Roman" w:cs="Times New Roman"/>
          <w:sz w:val="28"/>
          <w:szCs w:val="28"/>
        </w:rPr>
        <w:t>Аникеева Н.Б.  Воспитание игрой. –  М., 1987</w:t>
      </w:r>
    </w:p>
    <w:p w:rsidR="000554C2" w:rsidRPr="00056866" w:rsidRDefault="000554C2" w:rsidP="000554C2">
      <w:pPr>
        <w:pStyle w:val="Iauiue"/>
        <w:numPr>
          <w:ilvl w:val="0"/>
          <w:numId w:val="4"/>
        </w:numPr>
        <w:tabs>
          <w:tab w:val="left" w:pos="567"/>
          <w:tab w:val="left" w:pos="9214"/>
          <w:tab w:val="left" w:pos="9356"/>
        </w:tabs>
        <w:spacing w:line="276" w:lineRule="auto"/>
        <w:ind w:left="0" w:hanging="567"/>
        <w:rPr>
          <w:rFonts w:ascii="Times New Roman" w:hAnsi="Times New Roman" w:cs="Times New Roman"/>
          <w:sz w:val="28"/>
          <w:szCs w:val="28"/>
        </w:rPr>
      </w:pPr>
      <w:r w:rsidRPr="00056866">
        <w:rPr>
          <w:rFonts w:ascii="Times New Roman" w:hAnsi="Times New Roman" w:cs="Times New Roman"/>
          <w:sz w:val="28"/>
          <w:szCs w:val="28"/>
        </w:rPr>
        <w:t>Амонашвили Ш.А.  В школу – с шести лет. – М., 1986</w:t>
      </w:r>
    </w:p>
    <w:p w:rsidR="000554C2" w:rsidRPr="00056866" w:rsidRDefault="000554C2" w:rsidP="000554C2">
      <w:pPr>
        <w:pStyle w:val="Iauiue"/>
        <w:numPr>
          <w:ilvl w:val="0"/>
          <w:numId w:val="4"/>
        </w:numPr>
        <w:tabs>
          <w:tab w:val="left" w:pos="567"/>
          <w:tab w:val="left" w:pos="9214"/>
          <w:tab w:val="left" w:pos="9356"/>
        </w:tabs>
        <w:spacing w:line="276" w:lineRule="auto"/>
        <w:ind w:left="0" w:hanging="567"/>
        <w:rPr>
          <w:rFonts w:ascii="Times New Roman" w:hAnsi="Times New Roman" w:cs="Times New Roman"/>
          <w:sz w:val="28"/>
          <w:szCs w:val="28"/>
        </w:rPr>
      </w:pPr>
      <w:r w:rsidRPr="00056866">
        <w:rPr>
          <w:rFonts w:ascii="Times New Roman" w:hAnsi="Times New Roman" w:cs="Times New Roman"/>
          <w:sz w:val="28"/>
          <w:szCs w:val="28"/>
        </w:rPr>
        <w:t xml:space="preserve">Бочек Е.А.  Игра-соревнование “Если вместе, если дружно”  //Начальная школа, 1999, №1. </w:t>
      </w:r>
    </w:p>
    <w:p w:rsidR="000554C2" w:rsidRPr="00056866" w:rsidRDefault="000554C2" w:rsidP="000554C2">
      <w:pPr>
        <w:pStyle w:val="Iauiue"/>
        <w:numPr>
          <w:ilvl w:val="0"/>
          <w:numId w:val="4"/>
        </w:numPr>
        <w:tabs>
          <w:tab w:val="left" w:pos="567"/>
          <w:tab w:val="left" w:pos="9214"/>
          <w:tab w:val="left" w:pos="9356"/>
        </w:tabs>
        <w:spacing w:line="276" w:lineRule="auto"/>
        <w:ind w:left="0" w:hanging="567"/>
        <w:rPr>
          <w:rFonts w:ascii="Times New Roman" w:hAnsi="Times New Roman" w:cs="Times New Roman"/>
          <w:sz w:val="28"/>
          <w:szCs w:val="28"/>
        </w:rPr>
      </w:pPr>
      <w:r w:rsidRPr="00056866">
        <w:rPr>
          <w:rFonts w:ascii="Times New Roman" w:hAnsi="Times New Roman" w:cs="Times New Roman"/>
          <w:sz w:val="28"/>
          <w:szCs w:val="28"/>
        </w:rPr>
        <w:t>Карпова Е.В.  Дидактические игры в начальный период обучения. – Ярославль, 1997</w:t>
      </w:r>
    </w:p>
    <w:p w:rsidR="000554C2" w:rsidRPr="00056866" w:rsidRDefault="000554C2" w:rsidP="000554C2">
      <w:pPr>
        <w:pStyle w:val="Iauiue"/>
        <w:numPr>
          <w:ilvl w:val="0"/>
          <w:numId w:val="4"/>
        </w:numPr>
        <w:tabs>
          <w:tab w:val="left" w:pos="567"/>
          <w:tab w:val="left" w:pos="9214"/>
          <w:tab w:val="left" w:pos="9356"/>
        </w:tabs>
        <w:spacing w:line="276" w:lineRule="auto"/>
        <w:ind w:left="0" w:hanging="567"/>
        <w:rPr>
          <w:rFonts w:ascii="Times New Roman" w:hAnsi="Times New Roman" w:cs="Times New Roman"/>
          <w:sz w:val="28"/>
          <w:szCs w:val="28"/>
        </w:rPr>
      </w:pPr>
      <w:r w:rsidRPr="00056866">
        <w:rPr>
          <w:rFonts w:ascii="Times New Roman" w:hAnsi="Times New Roman" w:cs="Times New Roman"/>
          <w:sz w:val="28"/>
          <w:szCs w:val="28"/>
        </w:rPr>
        <w:t>Менджерицкая Д.В.  Воспитателю о детской игре. – М., 1982</w:t>
      </w:r>
    </w:p>
    <w:p w:rsidR="000554C2" w:rsidRPr="00056866" w:rsidRDefault="000554C2" w:rsidP="000554C2">
      <w:pPr>
        <w:pStyle w:val="Iauiue"/>
        <w:numPr>
          <w:ilvl w:val="0"/>
          <w:numId w:val="4"/>
        </w:numPr>
        <w:tabs>
          <w:tab w:val="left" w:pos="567"/>
          <w:tab w:val="left" w:pos="9214"/>
          <w:tab w:val="left" w:pos="9356"/>
        </w:tabs>
        <w:spacing w:line="276" w:lineRule="auto"/>
        <w:ind w:left="0" w:hanging="567"/>
        <w:rPr>
          <w:rFonts w:ascii="Times New Roman" w:hAnsi="Times New Roman" w:cs="Times New Roman"/>
          <w:sz w:val="28"/>
          <w:szCs w:val="28"/>
        </w:rPr>
      </w:pPr>
      <w:r w:rsidRPr="00056866">
        <w:rPr>
          <w:rFonts w:ascii="Times New Roman" w:hAnsi="Times New Roman" w:cs="Times New Roman"/>
          <w:sz w:val="28"/>
          <w:szCs w:val="28"/>
        </w:rPr>
        <w:t>Минскин В.И,  От игры к знаниям. – М., 1988</w:t>
      </w:r>
    </w:p>
    <w:p w:rsidR="000554C2" w:rsidRPr="00056866" w:rsidRDefault="000554C2" w:rsidP="000554C2">
      <w:pPr>
        <w:pStyle w:val="Iauiue"/>
        <w:numPr>
          <w:ilvl w:val="0"/>
          <w:numId w:val="4"/>
        </w:numPr>
        <w:tabs>
          <w:tab w:val="left" w:pos="567"/>
          <w:tab w:val="left" w:pos="9214"/>
          <w:tab w:val="left" w:pos="9356"/>
        </w:tabs>
        <w:spacing w:line="276" w:lineRule="auto"/>
        <w:ind w:left="0" w:hanging="567"/>
        <w:rPr>
          <w:rFonts w:ascii="Times New Roman" w:hAnsi="Times New Roman" w:cs="Times New Roman"/>
          <w:sz w:val="28"/>
          <w:szCs w:val="28"/>
        </w:rPr>
      </w:pPr>
      <w:r w:rsidRPr="00056866">
        <w:rPr>
          <w:rFonts w:ascii="Times New Roman" w:hAnsi="Times New Roman" w:cs="Times New Roman"/>
          <w:sz w:val="28"/>
          <w:szCs w:val="28"/>
        </w:rPr>
        <w:t xml:space="preserve">Попова В.И.  Игра помогает учиться. //Начальная школа, 1987, №2. </w:t>
      </w:r>
    </w:p>
    <w:p w:rsidR="000554C2" w:rsidRPr="00056866" w:rsidRDefault="000554C2" w:rsidP="000554C2">
      <w:pPr>
        <w:pStyle w:val="Iauiue"/>
        <w:numPr>
          <w:ilvl w:val="0"/>
          <w:numId w:val="4"/>
        </w:numPr>
        <w:tabs>
          <w:tab w:val="left" w:pos="567"/>
          <w:tab w:val="left" w:pos="9214"/>
          <w:tab w:val="left" w:pos="9356"/>
        </w:tabs>
        <w:spacing w:line="276" w:lineRule="auto"/>
        <w:ind w:left="0" w:hanging="567"/>
        <w:rPr>
          <w:rFonts w:ascii="Times New Roman" w:hAnsi="Times New Roman" w:cs="Times New Roman"/>
          <w:sz w:val="28"/>
          <w:szCs w:val="28"/>
        </w:rPr>
      </w:pPr>
      <w:r w:rsidRPr="00056866">
        <w:rPr>
          <w:rFonts w:ascii="Times New Roman" w:hAnsi="Times New Roman" w:cs="Times New Roman"/>
          <w:sz w:val="28"/>
          <w:szCs w:val="28"/>
        </w:rPr>
        <w:t>Перокова О.И., Сазанова Л.И.  Раз, два, три – отвечай. – М., 1993</w:t>
      </w:r>
    </w:p>
    <w:p w:rsidR="000554C2" w:rsidRPr="00056866" w:rsidRDefault="000554C2" w:rsidP="000554C2">
      <w:pPr>
        <w:pStyle w:val="Iauiue"/>
        <w:numPr>
          <w:ilvl w:val="0"/>
          <w:numId w:val="4"/>
        </w:numPr>
        <w:tabs>
          <w:tab w:val="left" w:pos="567"/>
          <w:tab w:val="left" w:pos="9214"/>
          <w:tab w:val="left" w:pos="9356"/>
        </w:tabs>
        <w:spacing w:line="276" w:lineRule="auto"/>
        <w:ind w:left="0" w:hanging="567"/>
        <w:rPr>
          <w:rFonts w:ascii="Times New Roman" w:hAnsi="Times New Roman" w:cs="Times New Roman"/>
          <w:sz w:val="28"/>
          <w:szCs w:val="28"/>
        </w:rPr>
      </w:pPr>
      <w:r w:rsidRPr="00056866">
        <w:rPr>
          <w:rFonts w:ascii="Times New Roman" w:hAnsi="Times New Roman" w:cs="Times New Roman"/>
          <w:sz w:val="28"/>
          <w:szCs w:val="28"/>
        </w:rPr>
        <w:t>Эльконин Д.Б.  Психология игры – М., 1978</w:t>
      </w:r>
    </w:p>
    <w:p w:rsidR="000554C2" w:rsidRPr="00056866" w:rsidRDefault="000554C2" w:rsidP="000554C2">
      <w:pPr>
        <w:pStyle w:val="Iauiue"/>
        <w:numPr>
          <w:ilvl w:val="0"/>
          <w:numId w:val="4"/>
        </w:numPr>
        <w:tabs>
          <w:tab w:val="left" w:pos="567"/>
          <w:tab w:val="left" w:pos="9214"/>
          <w:tab w:val="left" w:pos="9356"/>
        </w:tabs>
        <w:spacing w:line="276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6866">
        <w:rPr>
          <w:rFonts w:ascii="Times New Roman" w:hAnsi="Times New Roman" w:cs="Times New Roman"/>
          <w:sz w:val="28"/>
          <w:szCs w:val="28"/>
        </w:rPr>
        <w:t xml:space="preserve">Новосёлова С.Л.  Игра дошкольника. – М., 1989 </w:t>
      </w:r>
    </w:p>
    <w:p w:rsidR="000554C2" w:rsidRPr="00E576F9" w:rsidRDefault="000554C2" w:rsidP="00E576F9">
      <w:pPr>
        <w:ind w:firstLine="709"/>
        <w:jc w:val="both"/>
        <w:rPr>
          <w:sz w:val="28"/>
          <w:szCs w:val="28"/>
        </w:rPr>
      </w:pPr>
    </w:p>
    <w:p w:rsidR="00205120" w:rsidRPr="00A65B10" w:rsidRDefault="00205120" w:rsidP="00D33316">
      <w:pPr>
        <w:ind w:firstLine="709"/>
        <w:jc w:val="both"/>
        <w:rPr>
          <w:sz w:val="28"/>
          <w:szCs w:val="28"/>
        </w:rPr>
      </w:pPr>
    </w:p>
    <w:sectPr w:rsidR="00205120" w:rsidRPr="00A65B10" w:rsidSect="000554C2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C4D" w:rsidRDefault="00415C4D" w:rsidP="00A65B10">
      <w:r>
        <w:separator/>
      </w:r>
    </w:p>
  </w:endnote>
  <w:endnote w:type="continuationSeparator" w:id="1">
    <w:p w:rsidR="00415C4D" w:rsidRDefault="00415C4D" w:rsidP="00A65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C4D" w:rsidRDefault="00415C4D" w:rsidP="00A65B10">
      <w:r>
        <w:separator/>
      </w:r>
    </w:p>
  </w:footnote>
  <w:footnote w:type="continuationSeparator" w:id="1">
    <w:p w:rsidR="00415C4D" w:rsidRDefault="00415C4D" w:rsidP="00A65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B10" w:rsidRDefault="00A65B10">
    <w:pPr>
      <w:pStyle w:val="a3"/>
    </w:pPr>
  </w:p>
  <w:p w:rsidR="00A65B10" w:rsidRDefault="00A65B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317D8"/>
    <w:multiLevelType w:val="singleLevel"/>
    <w:tmpl w:val="CF4C41E2"/>
    <w:lvl w:ilvl="0">
      <w:start w:val="1"/>
      <w:numFmt w:val="decimal"/>
      <w:lvlText w:val="%1."/>
      <w:legacy w:legacy="1" w:legacySpace="0" w:legacyIndent="360"/>
      <w:lvlJc w:val="left"/>
      <w:pPr>
        <w:ind w:left="-207" w:hanging="360"/>
      </w:pPr>
    </w:lvl>
  </w:abstractNum>
  <w:abstractNum w:abstractNumId="1">
    <w:nsid w:val="52413FD4"/>
    <w:multiLevelType w:val="singleLevel"/>
    <w:tmpl w:val="AD4605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57603E15"/>
    <w:multiLevelType w:val="singleLevel"/>
    <w:tmpl w:val="C7B87B4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6CDD3A46"/>
    <w:multiLevelType w:val="singleLevel"/>
    <w:tmpl w:val="810889A4"/>
    <w:lvl w:ilvl="0">
      <w:start w:val="1"/>
      <w:numFmt w:val="decimal"/>
      <w:lvlText w:val="%1)"/>
      <w:lvlJc w:val="left"/>
      <w:pPr>
        <w:tabs>
          <w:tab w:val="num" w:pos="1122"/>
        </w:tabs>
        <w:ind w:left="1122" w:hanging="55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B10"/>
    <w:rsid w:val="000554C2"/>
    <w:rsid w:val="00205120"/>
    <w:rsid w:val="00330B85"/>
    <w:rsid w:val="004025E6"/>
    <w:rsid w:val="00415C4D"/>
    <w:rsid w:val="00471CC6"/>
    <w:rsid w:val="00667112"/>
    <w:rsid w:val="00A65B10"/>
    <w:rsid w:val="00BF423A"/>
    <w:rsid w:val="00C3236E"/>
    <w:rsid w:val="00D33316"/>
    <w:rsid w:val="00E5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65B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5B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65B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5B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5B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B1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A65B10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330B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30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0554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0B0D2A-483B-4846-A5AE-1E1CE7E930E1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/>
      <dgm:spPr/>
    </dgm:pt>
    <dgm:pt modelId="{8E7F6E61-F51E-49B9-A469-76373E8A4B80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Дидактическая игра</a:t>
          </a:r>
          <a:endParaRPr lang="ru-RU" smtClean="0"/>
        </a:p>
      </dgm:t>
    </dgm:pt>
    <dgm:pt modelId="{2A48D00E-E47A-4105-BBCF-6ACD050773EC}" type="parTrans" cxnId="{8A298A3D-29CD-4F64-91D4-9D362004ACD3}">
      <dgm:prSet/>
      <dgm:spPr/>
      <dgm:t>
        <a:bodyPr/>
        <a:lstStyle/>
        <a:p>
          <a:endParaRPr lang="ru-RU"/>
        </a:p>
      </dgm:t>
    </dgm:pt>
    <dgm:pt modelId="{11555FB1-DF3F-4B90-9E2A-F26AFB15EC9B}" type="sibTrans" cxnId="{8A298A3D-29CD-4F64-91D4-9D362004ACD3}">
      <dgm:prSet/>
      <dgm:spPr/>
      <dgm:t>
        <a:bodyPr/>
        <a:lstStyle/>
        <a:p>
          <a:endParaRPr lang="ru-RU"/>
        </a:p>
      </dgm:t>
    </dgm:pt>
    <dgm:pt modelId="{F1E1DEA6-2C2E-452D-AD17-A93799BECC93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Игровые действия</a:t>
          </a:r>
          <a:endParaRPr lang="ru-RU" smtClean="0"/>
        </a:p>
      </dgm:t>
    </dgm:pt>
    <dgm:pt modelId="{B0B1E38B-91DE-4623-9DF6-797FBAA080B1}" type="parTrans" cxnId="{8C642A62-2321-44C5-8FBB-3E2396EB887A}">
      <dgm:prSet/>
      <dgm:spPr/>
      <dgm:t>
        <a:bodyPr/>
        <a:lstStyle/>
        <a:p>
          <a:endParaRPr lang="ru-RU"/>
        </a:p>
      </dgm:t>
    </dgm:pt>
    <dgm:pt modelId="{D522A9E6-3250-4D7B-9C00-54F4931C3E15}" type="sibTrans" cxnId="{8C642A62-2321-44C5-8FBB-3E2396EB887A}">
      <dgm:prSet/>
      <dgm:spPr/>
      <dgm:t>
        <a:bodyPr/>
        <a:lstStyle/>
        <a:p>
          <a:endParaRPr lang="ru-RU"/>
        </a:p>
      </dgm:t>
    </dgm:pt>
    <dgm:pt modelId="{646E9927-4774-4E63-8ED4-A626ADD92252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Игровая задача</a:t>
          </a:r>
          <a:endParaRPr lang="ru-RU" smtClean="0"/>
        </a:p>
      </dgm:t>
    </dgm:pt>
    <dgm:pt modelId="{4564FAC2-356C-4863-A639-07E63BE637B0}" type="parTrans" cxnId="{F122F5CB-9969-4F89-94D0-9561BAE89281}">
      <dgm:prSet/>
      <dgm:spPr/>
      <dgm:t>
        <a:bodyPr/>
        <a:lstStyle/>
        <a:p>
          <a:endParaRPr lang="ru-RU"/>
        </a:p>
      </dgm:t>
    </dgm:pt>
    <dgm:pt modelId="{FE4FAB39-0EF6-486F-9E46-CF10E60F3D0E}" type="sibTrans" cxnId="{F122F5CB-9969-4F89-94D0-9561BAE89281}">
      <dgm:prSet/>
      <dgm:spPr/>
      <dgm:t>
        <a:bodyPr/>
        <a:lstStyle/>
        <a:p>
          <a:endParaRPr lang="ru-RU"/>
        </a:p>
      </dgm:t>
    </dgm:pt>
    <dgm:pt modelId="{87E41470-32FB-4290-BFA7-0790758EBE89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Дидактическая задача</a:t>
          </a:r>
          <a:endParaRPr lang="ru-RU" smtClean="0"/>
        </a:p>
      </dgm:t>
    </dgm:pt>
    <dgm:pt modelId="{C9161FFC-A33C-4AE8-9EDA-CD663C85DF53}" type="parTrans" cxnId="{525D2986-AC45-41A2-B940-6BA467B0A6A8}">
      <dgm:prSet/>
      <dgm:spPr/>
      <dgm:t>
        <a:bodyPr/>
        <a:lstStyle/>
        <a:p>
          <a:endParaRPr lang="ru-RU"/>
        </a:p>
      </dgm:t>
    </dgm:pt>
    <dgm:pt modelId="{F582383A-1F7A-448D-AFC4-A60C3BB201D0}" type="sibTrans" cxnId="{525D2986-AC45-41A2-B940-6BA467B0A6A8}">
      <dgm:prSet/>
      <dgm:spPr/>
      <dgm:t>
        <a:bodyPr/>
        <a:lstStyle/>
        <a:p>
          <a:endParaRPr lang="ru-RU"/>
        </a:p>
      </dgm:t>
    </dgm:pt>
    <dgm:pt modelId="{97FF2436-8000-43E9-AFDF-E61C273F1349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Правила игры</a:t>
          </a:r>
          <a:endParaRPr lang="ru-RU" smtClean="0"/>
        </a:p>
      </dgm:t>
    </dgm:pt>
    <dgm:pt modelId="{B885A84A-CA17-4CCF-8523-F3B170427AF8}" type="parTrans" cxnId="{546D8164-78F8-46D1-BE9F-D5C088CDDD82}">
      <dgm:prSet/>
      <dgm:spPr/>
      <dgm:t>
        <a:bodyPr/>
        <a:lstStyle/>
        <a:p>
          <a:endParaRPr lang="ru-RU"/>
        </a:p>
      </dgm:t>
    </dgm:pt>
    <dgm:pt modelId="{21ACD06F-6BBF-4863-87BB-76F84E131A2B}" type="sibTrans" cxnId="{546D8164-78F8-46D1-BE9F-D5C088CDDD82}">
      <dgm:prSet/>
      <dgm:spPr/>
      <dgm:t>
        <a:bodyPr/>
        <a:lstStyle/>
        <a:p>
          <a:endParaRPr lang="ru-RU"/>
        </a:p>
      </dgm:t>
    </dgm:pt>
    <dgm:pt modelId="{F92996E1-0B07-4738-8F4A-8381E79B25B3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Подведение итогов (результаты)</a:t>
          </a:r>
          <a:endParaRPr lang="ru-RU" smtClean="0"/>
        </a:p>
      </dgm:t>
    </dgm:pt>
    <dgm:pt modelId="{F8C47F27-536E-49FE-8BE1-4591DC6E6D97}" type="parTrans" cxnId="{9DA5EFB3-1806-4940-A027-D808C2D313C0}">
      <dgm:prSet/>
      <dgm:spPr/>
      <dgm:t>
        <a:bodyPr/>
        <a:lstStyle/>
        <a:p>
          <a:endParaRPr lang="ru-RU"/>
        </a:p>
      </dgm:t>
    </dgm:pt>
    <dgm:pt modelId="{B18D55A8-913D-44D0-AF05-52CD2820F4C5}" type="sibTrans" cxnId="{9DA5EFB3-1806-4940-A027-D808C2D313C0}">
      <dgm:prSet/>
      <dgm:spPr/>
      <dgm:t>
        <a:bodyPr/>
        <a:lstStyle/>
        <a:p>
          <a:endParaRPr lang="ru-RU"/>
        </a:p>
      </dgm:t>
    </dgm:pt>
    <dgm:pt modelId="{6CD56D26-1ADE-4DD5-8ADC-A4F14EE468C5}" type="pres">
      <dgm:prSet presAssocID="{620B0D2A-483B-4846-A5AE-1E1CE7E930E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A2085E3-0B78-47FD-A4B3-8549456750FA}" type="pres">
      <dgm:prSet presAssocID="{8E7F6E61-F51E-49B9-A469-76373E8A4B80}" presName="hierRoot1" presStyleCnt="0">
        <dgm:presLayoutVars>
          <dgm:hierBranch/>
        </dgm:presLayoutVars>
      </dgm:prSet>
      <dgm:spPr/>
    </dgm:pt>
    <dgm:pt modelId="{FC576B89-B761-4CD9-A258-89987592EA1F}" type="pres">
      <dgm:prSet presAssocID="{8E7F6E61-F51E-49B9-A469-76373E8A4B80}" presName="rootComposite1" presStyleCnt="0"/>
      <dgm:spPr/>
    </dgm:pt>
    <dgm:pt modelId="{E348F7DB-CA89-4B02-B717-C2679D86643B}" type="pres">
      <dgm:prSet presAssocID="{8E7F6E61-F51E-49B9-A469-76373E8A4B80}" presName="rootText1" presStyleLbl="node0" presStyleIdx="0" presStyleCnt="1">
        <dgm:presLayoutVars>
          <dgm:chPref val="3"/>
        </dgm:presLayoutVars>
      </dgm:prSet>
      <dgm:spPr/>
    </dgm:pt>
    <dgm:pt modelId="{4F8243AD-90BA-442A-8072-651E2D31CB0F}" type="pres">
      <dgm:prSet presAssocID="{8E7F6E61-F51E-49B9-A469-76373E8A4B80}" presName="rootConnector1" presStyleLbl="node1" presStyleIdx="0" presStyleCnt="0"/>
      <dgm:spPr/>
    </dgm:pt>
    <dgm:pt modelId="{C487FB49-5D4D-42A8-8542-26DB33C95A28}" type="pres">
      <dgm:prSet presAssocID="{8E7F6E61-F51E-49B9-A469-76373E8A4B80}" presName="hierChild2" presStyleCnt="0"/>
      <dgm:spPr/>
    </dgm:pt>
    <dgm:pt modelId="{4407D50C-7CD2-4596-A54C-F056BFCEDDAA}" type="pres">
      <dgm:prSet presAssocID="{B0B1E38B-91DE-4623-9DF6-797FBAA080B1}" presName="Name35" presStyleLbl="parChTrans1D2" presStyleIdx="0" presStyleCnt="5"/>
      <dgm:spPr/>
    </dgm:pt>
    <dgm:pt modelId="{63FC8DF5-75F3-4F9C-B55B-5921517538B9}" type="pres">
      <dgm:prSet presAssocID="{F1E1DEA6-2C2E-452D-AD17-A93799BECC93}" presName="hierRoot2" presStyleCnt="0">
        <dgm:presLayoutVars>
          <dgm:hierBranch/>
        </dgm:presLayoutVars>
      </dgm:prSet>
      <dgm:spPr/>
    </dgm:pt>
    <dgm:pt modelId="{1E5493E8-F47E-4195-96FD-47071C1AC5F6}" type="pres">
      <dgm:prSet presAssocID="{F1E1DEA6-2C2E-452D-AD17-A93799BECC93}" presName="rootComposite" presStyleCnt="0"/>
      <dgm:spPr/>
    </dgm:pt>
    <dgm:pt modelId="{8FAA22B9-15C7-451A-A829-0B23A25BA597}" type="pres">
      <dgm:prSet presAssocID="{F1E1DEA6-2C2E-452D-AD17-A93799BECC93}" presName="rootText" presStyleLbl="node2" presStyleIdx="0" presStyleCnt="5">
        <dgm:presLayoutVars>
          <dgm:chPref val="3"/>
        </dgm:presLayoutVars>
      </dgm:prSet>
      <dgm:spPr/>
    </dgm:pt>
    <dgm:pt modelId="{BCF0E19A-7E55-4F0B-BAC4-14BE3877FC65}" type="pres">
      <dgm:prSet presAssocID="{F1E1DEA6-2C2E-452D-AD17-A93799BECC93}" presName="rootConnector" presStyleLbl="node2" presStyleIdx="0" presStyleCnt="5"/>
      <dgm:spPr/>
    </dgm:pt>
    <dgm:pt modelId="{7D0488B6-8421-4A23-942D-F55EC6C32E3F}" type="pres">
      <dgm:prSet presAssocID="{F1E1DEA6-2C2E-452D-AD17-A93799BECC93}" presName="hierChild4" presStyleCnt="0"/>
      <dgm:spPr/>
    </dgm:pt>
    <dgm:pt modelId="{21E5474B-E0AC-49E6-8B19-A485E8EC54EB}" type="pres">
      <dgm:prSet presAssocID="{F1E1DEA6-2C2E-452D-AD17-A93799BECC93}" presName="hierChild5" presStyleCnt="0"/>
      <dgm:spPr/>
    </dgm:pt>
    <dgm:pt modelId="{249CE4C2-0F55-488D-A0A8-C437637E0FD8}" type="pres">
      <dgm:prSet presAssocID="{4564FAC2-356C-4863-A639-07E63BE637B0}" presName="Name35" presStyleLbl="parChTrans1D2" presStyleIdx="1" presStyleCnt="5"/>
      <dgm:spPr/>
    </dgm:pt>
    <dgm:pt modelId="{1958A619-98FF-4B6A-8258-6249ECDA6597}" type="pres">
      <dgm:prSet presAssocID="{646E9927-4774-4E63-8ED4-A626ADD92252}" presName="hierRoot2" presStyleCnt="0">
        <dgm:presLayoutVars>
          <dgm:hierBranch/>
        </dgm:presLayoutVars>
      </dgm:prSet>
      <dgm:spPr/>
    </dgm:pt>
    <dgm:pt modelId="{23D80C89-EA7B-4FC5-9BD3-31B3A88D3F2E}" type="pres">
      <dgm:prSet presAssocID="{646E9927-4774-4E63-8ED4-A626ADD92252}" presName="rootComposite" presStyleCnt="0"/>
      <dgm:spPr/>
    </dgm:pt>
    <dgm:pt modelId="{05547A9B-9557-4210-8C37-FF17D5C539EF}" type="pres">
      <dgm:prSet presAssocID="{646E9927-4774-4E63-8ED4-A626ADD92252}" presName="rootText" presStyleLbl="node2" presStyleIdx="1" presStyleCnt="5">
        <dgm:presLayoutVars>
          <dgm:chPref val="3"/>
        </dgm:presLayoutVars>
      </dgm:prSet>
      <dgm:spPr/>
    </dgm:pt>
    <dgm:pt modelId="{5FED412F-3F62-4AAC-8E98-525595F1C6B2}" type="pres">
      <dgm:prSet presAssocID="{646E9927-4774-4E63-8ED4-A626ADD92252}" presName="rootConnector" presStyleLbl="node2" presStyleIdx="1" presStyleCnt="5"/>
      <dgm:spPr/>
    </dgm:pt>
    <dgm:pt modelId="{2CA1B863-73DC-4AD6-AC95-69A0B36F3938}" type="pres">
      <dgm:prSet presAssocID="{646E9927-4774-4E63-8ED4-A626ADD92252}" presName="hierChild4" presStyleCnt="0"/>
      <dgm:spPr/>
    </dgm:pt>
    <dgm:pt modelId="{6C79B7E6-4CAC-4ED8-A817-F3FEAE8D7919}" type="pres">
      <dgm:prSet presAssocID="{646E9927-4774-4E63-8ED4-A626ADD92252}" presName="hierChild5" presStyleCnt="0"/>
      <dgm:spPr/>
    </dgm:pt>
    <dgm:pt modelId="{4E1928BA-CB3F-48D9-9D31-889DF40F66F7}" type="pres">
      <dgm:prSet presAssocID="{C9161FFC-A33C-4AE8-9EDA-CD663C85DF53}" presName="Name35" presStyleLbl="parChTrans1D2" presStyleIdx="2" presStyleCnt="5"/>
      <dgm:spPr/>
    </dgm:pt>
    <dgm:pt modelId="{3134E306-7552-4238-9817-3111F95B26BD}" type="pres">
      <dgm:prSet presAssocID="{87E41470-32FB-4290-BFA7-0790758EBE89}" presName="hierRoot2" presStyleCnt="0">
        <dgm:presLayoutVars>
          <dgm:hierBranch/>
        </dgm:presLayoutVars>
      </dgm:prSet>
      <dgm:spPr/>
    </dgm:pt>
    <dgm:pt modelId="{5468B7F1-717F-4EB2-8DDD-C873FBF12327}" type="pres">
      <dgm:prSet presAssocID="{87E41470-32FB-4290-BFA7-0790758EBE89}" presName="rootComposite" presStyleCnt="0"/>
      <dgm:spPr/>
    </dgm:pt>
    <dgm:pt modelId="{4A04C630-6933-43D7-8744-327CD44EA44B}" type="pres">
      <dgm:prSet presAssocID="{87E41470-32FB-4290-BFA7-0790758EBE89}" presName="rootText" presStyleLbl="node2" presStyleIdx="2" presStyleCnt="5">
        <dgm:presLayoutVars>
          <dgm:chPref val="3"/>
        </dgm:presLayoutVars>
      </dgm:prSet>
      <dgm:spPr/>
    </dgm:pt>
    <dgm:pt modelId="{BD297F3F-BB96-4D83-91FF-978D3E261904}" type="pres">
      <dgm:prSet presAssocID="{87E41470-32FB-4290-BFA7-0790758EBE89}" presName="rootConnector" presStyleLbl="node2" presStyleIdx="2" presStyleCnt="5"/>
      <dgm:spPr/>
    </dgm:pt>
    <dgm:pt modelId="{38419C6E-31C2-44CD-B22D-BF13D2A4F352}" type="pres">
      <dgm:prSet presAssocID="{87E41470-32FB-4290-BFA7-0790758EBE89}" presName="hierChild4" presStyleCnt="0"/>
      <dgm:spPr/>
    </dgm:pt>
    <dgm:pt modelId="{25D11B81-09A6-4DDA-A205-40C162E42F4B}" type="pres">
      <dgm:prSet presAssocID="{87E41470-32FB-4290-BFA7-0790758EBE89}" presName="hierChild5" presStyleCnt="0"/>
      <dgm:spPr/>
    </dgm:pt>
    <dgm:pt modelId="{04D39EEC-6CC8-4CBF-BCE7-77B01E80EBAC}" type="pres">
      <dgm:prSet presAssocID="{B885A84A-CA17-4CCF-8523-F3B170427AF8}" presName="Name35" presStyleLbl="parChTrans1D2" presStyleIdx="3" presStyleCnt="5"/>
      <dgm:spPr/>
    </dgm:pt>
    <dgm:pt modelId="{F345B9E5-863C-4258-8EA8-BA130BA7BE37}" type="pres">
      <dgm:prSet presAssocID="{97FF2436-8000-43E9-AFDF-E61C273F1349}" presName="hierRoot2" presStyleCnt="0">
        <dgm:presLayoutVars>
          <dgm:hierBranch/>
        </dgm:presLayoutVars>
      </dgm:prSet>
      <dgm:spPr/>
    </dgm:pt>
    <dgm:pt modelId="{1EB5C90F-D126-4F47-A367-CB852160F47D}" type="pres">
      <dgm:prSet presAssocID="{97FF2436-8000-43E9-AFDF-E61C273F1349}" presName="rootComposite" presStyleCnt="0"/>
      <dgm:spPr/>
    </dgm:pt>
    <dgm:pt modelId="{52ECA08D-1DCF-415F-B309-541B7AB75BDA}" type="pres">
      <dgm:prSet presAssocID="{97FF2436-8000-43E9-AFDF-E61C273F1349}" presName="rootText" presStyleLbl="node2" presStyleIdx="3" presStyleCnt="5">
        <dgm:presLayoutVars>
          <dgm:chPref val="3"/>
        </dgm:presLayoutVars>
      </dgm:prSet>
      <dgm:spPr/>
    </dgm:pt>
    <dgm:pt modelId="{A1BA2C3B-F135-496F-A9C5-66F3822AB62E}" type="pres">
      <dgm:prSet presAssocID="{97FF2436-8000-43E9-AFDF-E61C273F1349}" presName="rootConnector" presStyleLbl="node2" presStyleIdx="3" presStyleCnt="5"/>
      <dgm:spPr/>
    </dgm:pt>
    <dgm:pt modelId="{69BD7413-13F0-4DFF-9D50-918918143E14}" type="pres">
      <dgm:prSet presAssocID="{97FF2436-8000-43E9-AFDF-E61C273F1349}" presName="hierChild4" presStyleCnt="0"/>
      <dgm:spPr/>
    </dgm:pt>
    <dgm:pt modelId="{09B49F07-6B43-4274-8E3C-76A7BAD8E7AA}" type="pres">
      <dgm:prSet presAssocID="{97FF2436-8000-43E9-AFDF-E61C273F1349}" presName="hierChild5" presStyleCnt="0"/>
      <dgm:spPr/>
    </dgm:pt>
    <dgm:pt modelId="{FF4C28FB-D243-4B81-BD3D-456393D02894}" type="pres">
      <dgm:prSet presAssocID="{F8C47F27-536E-49FE-8BE1-4591DC6E6D97}" presName="Name35" presStyleLbl="parChTrans1D2" presStyleIdx="4" presStyleCnt="5"/>
      <dgm:spPr/>
    </dgm:pt>
    <dgm:pt modelId="{2CC95966-4D54-43C6-B8BE-F4156BE62237}" type="pres">
      <dgm:prSet presAssocID="{F92996E1-0B07-4738-8F4A-8381E79B25B3}" presName="hierRoot2" presStyleCnt="0">
        <dgm:presLayoutVars>
          <dgm:hierBranch/>
        </dgm:presLayoutVars>
      </dgm:prSet>
      <dgm:spPr/>
    </dgm:pt>
    <dgm:pt modelId="{227FED5B-82B7-4FA6-92EA-A106088EA5C8}" type="pres">
      <dgm:prSet presAssocID="{F92996E1-0B07-4738-8F4A-8381E79B25B3}" presName="rootComposite" presStyleCnt="0"/>
      <dgm:spPr/>
    </dgm:pt>
    <dgm:pt modelId="{EF4F38B9-4CD3-4C60-A75B-D835C0D522D5}" type="pres">
      <dgm:prSet presAssocID="{F92996E1-0B07-4738-8F4A-8381E79B25B3}" presName="rootText" presStyleLbl="node2" presStyleIdx="4" presStyleCnt="5">
        <dgm:presLayoutVars>
          <dgm:chPref val="3"/>
        </dgm:presLayoutVars>
      </dgm:prSet>
      <dgm:spPr/>
    </dgm:pt>
    <dgm:pt modelId="{2743A6FF-BF80-49AB-BD4E-85EEE5FC6263}" type="pres">
      <dgm:prSet presAssocID="{F92996E1-0B07-4738-8F4A-8381E79B25B3}" presName="rootConnector" presStyleLbl="node2" presStyleIdx="4" presStyleCnt="5"/>
      <dgm:spPr/>
    </dgm:pt>
    <dgm:pt modelId="{7FFD2143-0F22-430F-9337-45B5E101C7BA}" type="pres">
      <dgm:prSet presAssocID="{F92996E1-0B07-4738-8F4A-8381E79B25B3}" presName="hierChild4" presStyleCnt="0"/>
      <dgm:spPr/>
    </dgm:pt>
    <dgm:pt modelId="{FCE79FC8-D28D-49DB-9AAD-04596D2D6C93}" type="pres">
      <dgm:prSet presAssocID="{F92996E1-0B07-4738-8F4A-8381E79B25B3}" presName="hierChild5" presStyleCnt="0"/>
      <dgm:spPr/>
    </dgm:pt>
    <dgm:pt modelId="{11DBDAF3-27C6-4983-8A1E-9D521B760F1C}" type="pres">
      <dgm:prSet presAssocID="{8E7F6E61-F51E-49B9-A469-76373E8A4B80}" presName="hierChild3" presStyleCnt="0"/>
      <dgm:spPr/>
    </dgm:pt>
  </dgm:ptLst>
  <dgm:cxnLst>
    <dgm:cxn modelId="{525D2986-AC45-41A2-B940-6BA467B0A6A8}" srcId="{8E7F6E61-F51E-49B9-A469-76373E8A4B80}" destId="{87E41470-32FB-4290-BFA7-0790758EBE89}" srcOrd="2" destOrd="0" parTransId="{C9161FFC-A33C-4AE8-9EDA-CD663C85DF53}" sibTransId="{F582383A-1F7A-448D-AFC4-A60C3BB201D0}"/>
    <dgm:cxn modelId="{8DE0B0F7-46C0-4451-9A4F-335C7751D966}" type="presOf" srcId="{F92996E1-0B07-4738-8F4A-8381E79B25B3}" destId="{EF4F38B9-4CD3-4C60-A75B-D835C0D522D5}" srcOrd="0" destOrd="0" presId="urn:microsoft.com/office/officeart/2005/8/layout/orgChart1"/>
    <dgm:cxn modelId="{34CB8FB5-7BA9-4B41-81A5-DFAC1858B1D2}" type="presOf" srcId="{87E41470-32FB-4290-BFA7-0790758EBE89}" destId="{BD297F3F-BB96-4D83-91FF-978D3E261904}" srcOrd="1" destOrd="0" presId="urn:microsoft.com/office/officeart/2005/8/layout/orgChart1"/>
    <dgm:cxn modelId="{EF5F5370-4C27-4F38-94F9-4EA6010A202F}" type="presOf" srcId="{87E41470-32FB-4290-BFA7-0790758EBE89}" destId="{4A04C630-6933-43D7-8744-327CD44EA44B}" srcOrd="0" destOrd="0" presId="urn:microsoft.com/office/officeart/2005/8/layout/orgChart1"/>
    <dgm:cxn modelId="{FF23856F-ADDA-4DBB-8228-792010D0084F}" type="presOf" srcId="{4564FAC2-356C-4863-A639-07E63BE637B0}" destId="{249CE4C2-0F55-488D-A0A8-C437637E0FD8}" srcOrd="0" destOrd="0" presId="urn:microsoft.com/office/officeart/2005/8/layout/orgChart1"/>
    <dgm:cxn modelId="{F122F5CB-9969-4F89-94D0-9561BAE89281}" srcId="{8E7F6E61-F51E-49B9-A469-76373E8A4B80}" destId="{646E9927-4774-4E63-8ED4-A626ADD92252}" srcOrd="1" destOrd="0" parTransId="{4564FAC2-356C-4863-A639-07E63BE637B0}" sibTransId="{FE4FAB39-0EF6-486F-9E46-CF10E60F3D0E}"/>
    <dgm:cxn modelId="{48FC06EB-55F8-4593-8135-DFFD61FA0E4B}" type="presOf" srcId="{F1E1DEA6-2C2E-452D-AD17-A93799BECC93}" destId="{BCF0E19A-7E55-4F0B-BAC4-14BE3877FC65}" srcOrd="1" destOrd="0" presId="urn:microsoft.com/office/officeart/2005/8/layout/orgChart1"/>
    <dgm:cxn modelId="{94F4A98E-7401-45A8-A186-0389B83B8523}" type="presOf" srcId="{B0B1E38B-91DE-4623-9DF6-797FBAA080B1}" destId="{4407D50C-7CD2-4596-A54C-F056BFCEDDAA}" srcOrd="0" destOrd="0" presId="urn:microsoft.com/office/officeart/2005/8/layout/orgChart1"/>
    <dgm:cxn modelId="{73CBEE8B-D062-40B4-8B09-3C4B94373EEF}" type="presOf" srcId="{8E7F6E61-F51E-49B9-A469-76373E8A4B80}" destId="{4F8243AD-90BA-442A-8072-651E2D31CB0F}" srcOrd="1" destOrd="0" presId="urn:microsoft.com/office/officeart/2005/8/layout/orgChart1"/>
    <dgm:cxn modelId="{99BB9FD0-4E1C-43A4-9C88-23320A4BDD8F}" type="presOf" srcId="{F92996E1-0B07-4738-8F4A-8381E79B25B3}" destId="{2743A6FF-BF80-49AB-BD4E-85EEE5FC6263}" srcOrd="1" destOrd="0" presId="urn:microsoft.com/office/officeart/2005/8/layout/orgChart1"/>
    <dgm:cxn modelId="{11ED755C-797F-47C5-A2BE-D0955C01BB12}" type="presOf" srcId="{F8C47F27-536E-49FE-8BE1-4591DC6E6D97}" destId="{FF4C28FB-D243-4B81-BD3D-456393D02894}" srcOrd="0" destOrd="0" presId="urn:microsoft.com/office/officeart/2005/8/layout/orgChart1"/>
    <dgm:cxn modelId="{068DE1A0-CB55-4ECC-8AEE-E4B10E180D6C}" type="presOf" srcId="{620B0D2A-483B-4846-A5AE-1E1CE7E930E1}" destId="{6CD56D26-1ADE-4DD5-8ADC-A4F14EE468C5}" srcOrd="0" destOrd="0" presId="urn:microsoft.com/office/officeart/2005/8/layout/orgChart1"/>
    <dgm:cxn modelId="{FF1804A2-35C1-4DEC-9869-6064C0812B73}" type="presOf" srcId="{646E9927-4774-4E63-8ED4-A626ADD92252}" destId="{05547A9B-9557-4210-8C37-FF17D5C539EF}" srcOrd="0" destOrd="0" presId="urn:microsoft.com/office/officeart/2005/8/layout/orgChart1"/>
    <dgm:cxn modelId="{8C642A62-2321-44C5-8FBB-3E2396EB887A}" srcId="{8E7F6E61-F51E-49B9-A469-76373E8A4B80}" destId="{F1E1DEA6-2C2E-452D-AD17-A93799BECC93}" srcOrd="0" destOrd="0" parTransId="{B0B1E38B-91DE-4623-9DF6-797FBAA080B1}" sibTransId="{D522A9E6-3250-4D7B-9C00-54F4931C3E15}"/>
    <dgm:cxn modelId="{546D8164-78F8-46D1-BE9F-D5C088CDDD82}" srcId="{8E7F6E61-F51E-49B9-A469-76373E8A4B80}" destId="{97FF2436-8000-43E9-AFDF-E61C273F1349}" srcOrd="3" destOrd="0" parTransId="{B885A84A-CA17-4CCF-8523-F3B170427AF8}" sibTransId="{21ACD06F-6BBF-4863-87BB-76F84E131A2B}"/>
    <dgm:cxn modelId="{3617FD13-7223-42D0-9FCA-9C9E2F59519D}" type="presOf" srcId="{97FF2436-8000-43E9-AFDF-E61C273F1349}" destId="{52ECA08D-1DCF-415F-B309-541B7AB75BDA}" srcOrd="0" destOrd="0" presId="urn:microsoft.com/office/officeart/2005/8/layout/orgChart1"/>
    <dgm:cxn modelId="{BE3C6FC3-D96F-487E-8127-6F1CC45C80F2}" type="presOf" srcId="{B885A84A-CA17-4CCF-8523-F3B170427AF8}" destId="{04D39EEC-6CC8-4CBF-BCE7-77B01E80EBAC}" srcOrd="0" destOrd="0" presId="urn:microsoft.com/office/officeart/2005/8/layout/orgChart1"/>
    <dgm:cxn modelId="{FA4945E1-42AB-4CD1-BAB7-6C368A1417D0}" type="presOf" srcId="{8E7F6E61-F51E-49B9-A469-76373E8A4B80}" destId="{E348F7DB-CA89-4B02-B717-C2679D86643B}" srcOrd="0" destOrd="0" presId="urn:microsoft.com/office/officeart/2005/8/layout/orgChart1"/>
    <dgm:cxn modelId="{00A90B8F-B0F0-4B78-BF1E-5CF693DA14FF}" type="presOf" srcId="{F1E1DEA6-2C2E-452D-AD17-A93799BECC93}" destId="{8FAA22B9-15C7-451A-A829-0B23A25BA597}" srcOrd="0" destOrd="0" presId="urn:microsoft.com/office/officeart/2005/8/layout/orgChart1"/>
    <dgm:cxn modelId="{9B28DDB3-86BD-4B8A-9991-0BB29C66BBAB}" type="presOf" srcId="{646E9927-4774-4E63-8ED4-A626ADD92252}" destId="{5FED412F-3F62-4AAC-8E98-525595F1C6B2}" srcOrd="1" destOrd="0" presId="urn:microsoft.com/office/officeart/2005/8/layout/orgChart1"/>
    <dgm:cxn modelId="{7632EEEE-9D2F-4246-9A09-8902740AD415}" type="presOf" srcId="{97FF2436-8000-43E9-AFDF-E61C273F1349}" destId="{A1BA2C3B-F135-496F-A9C5-66F3822AB62E}" srcOrd="1" destOrd="0" presId="urn:microsoft.com/office/officeart/2005/8/layout/orgChart1"/>
    <dgm:cxn modelId="{8A298A3D-29CD-4F64-91D4-9D362004ACD3}" srcId="{620B0D2A-483B-4846-A5AE-1E1CE7E930E1}" destId="{8E7F6E61-F51E-49B9-A469-76373E8A4B80}" srcOrd="0" destOrd="0" parTransId="{2A48D00E-E47A-4105-BBCF-6ACD050773EC}" sibTransId="{11555FB1-DF3F-4B90-9E2A-F26AFB15EC9B}"/>
    <dgm:cxn modelId="{9561488A-2049-4D71-8FF6-AC61ABE6C317}" type="presOf" srcId="{C9161FFC-A33C-4AE8-9EDA-CD663C85DF53}" destId="{4E1928BA-CB3F-48D9-9D31-889DF40F66F7}" srcOrd="0" destOrd="0" presId="urn:microsoft.com/office/officeart/2005/8/layout/orgChart1"/>
    <dgm:cxn modelId="{9DA5EFB3-1806-4940-A027-D808C2D313C0}" srcId="{8E7F6E61-F51E-49B9-A469-76373E8A4B80}" destId="{F92996E1-0B07-4738-8F4A-8381E79B25B3}" srcOrd="4" destOrd="0" parTransId="{F8C47F27-536E-49FE-8BE1-4591DC6E6D97}" sibTransId="{B18D55A8-913D-44D0-AF05-52CD2820F4C5}"/>
    <dgm:cxn modelId="{2FF91144-B35B-4821-A4A3-82C8A54F3BE7}" type="presParOf" srcId="{6CD56D26-1ADE-4DD5-8ADC-A4F14EE468C5}" destId="{9A2085E3-0B78-47FD-A4B3-8549456750FA}" srcOrd="0" destOrd="0" presId="urn:microsoft.com/office/officeart/2005/8/layout/orgChart1"/>
    <dgm:cxn modelId="{5382716A-6F3F-4433-AA07-ABE75E5DD071}" type="presParOf" srcId="{9A2085E3-0B78-47FD-A4B3-8549456750FA}" destId="{FC576B89-B761-4CD9-A258-89987592EA1F}" srcOrd="0" destOrd="0" presId="urn:microsoft.com/office/officeart/2005/8/layout/orgChart1"/>
    <dgm:cxn modelId="{D5C9D785-5474-4397-8E6A-6D6EC4E88EC9}" type="presParOf" srcId="{FC576B89-B761-4CD9-A258-89987592EA1F}" destId="{E348F7DB-CA89-4B02-B717-C2679D86643B}" srcOrd="0" destOrd="0" presId="urn:microsoft.com/office/officeart/2005/8/layout/orgChart1"/>
    <dgm:cxn modelId="{FBC3DDCA-B466-41EE-B4BF-3EB41EC56832}" type="presParOf" srcId="{FC576B89-B761-4CD9-A258-89987592EA1F}" destId="{4F8243AD-90BA-442A-8072-651E2D31CB0F}" srcOrd="1" destOrd="0" presId="urn:microsoft.com/office/officeart/2005/8/layout/orgChart1"/>
    <dgm:cxn modelId="{96FA6822-B74E-4CB8-8995-3F3739BD5068}" type="presParOf" srcId="{9A2085E3-0B78-47FD-A4B3-8549456750FA}" destId="{C487FB49-5D4D-42A8-8542-26DB33C95A28}" srcOrd="1" destOrd="0" presId="urn:microsoft.com/office/officeart/2005/8/layout/orgChart1"/>
    <dgm:cxn modelId="{A4755D2E-3098-439A-A245-6E040E91CB10}" type="presParOf" srcId="{C487FB49-5D4D-42A8-8542-26DB33C95A28}" destId="{4407D50C-7CD2-4596-A54C-F056BFCEDDAA}" srcOrd="0" destOrd="0" presId="urn:microsoft.com/office/officeart/2005/8/layout/orgChart1"/>
    <dgm:cxn modelId="{F72BEF5F-DC6E-401E-BBB0-5C75A9CD665D}" type="presParOf" srcId="{C487FB49-5D4D-42A8-8542-26DB33C95A28}" destId="{63FC8DF5-75F3-4F9C-B55B-5921517538B9}" srcOrd="1" destOrd="0" presId="urn:microsoft.com/office/officeart/2005/8/layout/orgChart1"/>
    <dgm:cxn modelId="{9347EB52-EF32-4054-A115-DCD43EA51FC6}" type="presParOf" srcId="{63FC8DF5-75F3-4F9C-B55B-5921517538B9}" destId="{1E5493E8-F47E-4195-96FD-47071C1AC5F6}" srcOrd="0" destOrd="0" presId="urn:microsoft.com/office/officeart/2005/8/layout/orgChart1"/>
    <dgm:cxn modelId="{18D96B69-97C3-471C-B46F-6F4CCAA2BC2C}" type="presParOf" srcId="{1E5493E8-F47E-4195-96FD-47071C1AC5F6}" destId="{8FAA22B9-15C7-451A-A829-0B23A25BA597}" srcOrd="0" destOrd="0" presId="urn:microsoft.com/office/officeart/2005/8/layout/orgChart1"/>
    <dgm:cxn modelId="{D0B24D39-BB53-4518-B628-72C98C55E187}" type="presParOf" srcId="{1E5493E8-F47E-4195-96FD-47071C1AC5F6}" destId="{BCF0E19A-7E55-4F0B-BAC4-14BE3877FC65}" srcOrd="1" destOrd="0" presId="urn:microsoft.com/office/officeart/2005/8/layout/orgChart1"/>
    <dgm:cxn modelId="{6301BE18-6A66-4C70-B99E-6726D1549175}" type="presParOf" srcId="{63FC8DF5-75F3-4F9C-B55B-5921517538B9}" destId="{7D0488B6-8421-4A23-942D-F55EC6C32E3F}" srcOrd="1" destOrd="0" presId="urn:microsoft.com/office/officeart/2005/8/layout/orgChart1"/>
    <dgm:cxn modelId="{7CAE4D97-97E1-4B8A-A942-68761013DC42}" type="presParOf" srcId="{63FC8DF5-75F3-4F9C-B55B-5921517538B9}" destId="{21E5474B-E0AC-49E6-8B19-A485E8EC54EB}" srcOrd="2" destOrd="0" presId="urn:microsoft.com/office/officeart/2005/8/layout/orgChart1"/>
    <dgm:cxn modelId="{3AE7F794-CFB6-4B06-A345-B4DA58D75245}" type="presParOf" srcId="{C487FB49-5D4D-42A8-8542-26DB33C95A28}" destId="{249CE4C2-0F55-488D-A0A8-C437637E0FD8}" srcOrd="2" destOrd="0" presId="urn:microsoft.com/office/officeart/2005/8/layout/orgChart1"/>
    <dgm:cxn modelId="{E38C3DED-4E8A-495A-953D-2F97C345D65C}" type="presParOf" srcId="{C487FB49-5D4D-42A8-8542-26DB33C95A28}" destId="{1958A619-98FF-4B6A-8258-6249ECDA6597}" srcOrd="3" destOrd="0" presId="urn:microsoft.com/office/officeart/2005/8/layout/orgChart1"/>
    <dgm:cxn modelId="{A92F039C-DE81-4EFA-8A59-C97E4D36D407}" type="presParOf" srcId="{1958A619-98FF-4B6A-8258-6249ECDA6597}" destId="{23D80C89-EA7B-4FC5-9BD3-31B3A88D3F2E}" srcOrd="0" destOrd="0" presId="urn:microsoft.com/office/officeart/2005/8/layout/orgChart1"/>
    <dgm:cxn modelId="{0FB19C0A-440C-4B1A-904D-A2859181FA1E}" type="presParOf" srcId="{23D80C89-EA7B-4FC5-9BD3-31B3A88D3F2E}" destId="{05547A9B-9557-4210-8C37-FF17D5C539EF}" srcOrd="0" destOrd="0" presId="urn:microsoft.com/office/officeart/2005/8/layout/orgChart1"/>
    <dgm:cxn modelId="{72F29800-BC71-4683-B3A3-F24414274F67}" type="presParOf" srcId="{23D80C89-EA7B-4FC5-9BD3-31B3A88D3F2E}" destId="{5FED412F-3F62-4AAC-8E98-525595F1C6B2}" srcOrd="1" destOrd="0" presId="urn:microsoft.com/office/officeart/2005/8/layout/orgChart1"/>
    <dgm:cxn modelId="{EACD7012-202B-42A5-AABA-3D351C32AC18}" type="presParOf" srcId="{1958A619-98FF-4B6A-8258-6249ECDA6597}" destId="{2CA1B863-73DC-4AD6-AC95-69A0B36F3938}" srcOrd="1" destOrd="0" presId="urn:microsoft.com/office/officeart/2005/8/layout/orgChart1"/>
    <dgm:cxn modelId="{BEEDC4BB-FF07-4D7F-96C7-883EA07CA8B7}" type="presParOf" srcId="{1958A619-98FF-4B6A-8258-6249ECDA6597}" destId="{6C79B7E6-4CAC-4ED8-A817-F3FEAE8D7919}" srcOrd="2" destOrd="0" presId="urn:microsoft.com/office/officeart/2005/8/layout/orgChart1"/>
    <dgm:cxn modelId="{A03A7136-8390-413F-9B5F-CCC003582295}" type="presParOf" srcId="{C487FB49-5D4D-42A8-8542-26DB33C95A28}" destId="{4E1928BA-CB3F-48D9-9D31-889DF40F66F7}" srcOrd="4" destOrd="0" presId="urn:microsoft.com/office/officeart/2005/8/layout/orgChart1"/>
    <dgm:cxn modelId="{2869985B-7B93-4CF4-99B2-A56C4C519C7B}" type="presParOf" srcId="{C487FB49-5D4D-42A8-8542-26DB33C95A28}" destId="{3134E306-7552-4238-9817-3111F95B26BD}" srcOrd="5" destOrd="0" presId="urn:microsoft.com/office/officeart/2005/8/layout/orgChart1"/>
    <dgm:cxn modelId="{8D47DFFF-60ED-4F32-BF73-36C819601AF4}" type="presParOf" srcId="{3134E306-7552-4238-9817-3111F95B26BD}" destId="{5468B7F1-717F-4EB2-8DDD-C873FBF12327}" srcOrd="0" destOrd="0" presId="urn:microsoft.com/office/officeart/2005/8/layout/orgChart1"/>
    <dgm:cxn modelId="{7E8F62E1-B89A-4DF7-9A9A-630E501BE404}" type="presParOf" srcId="{5468B7F1-717F-4EB2-8DDD-C873FBF12327}" destId="{4A04C630-6933-43D7-8744-327CD44EA44B}" srcOrd="0" destOrd="0" presId="urn:microsoft.com/office/officeart/2005/8/layout/orgChart1"/>
    <dgm:cxn modelId="{1FB069A8-ABC7-44AB-96E6-29E5ED0F89B6}" type="presParOf" srcId="{5468B7F1-717F-4EB2-8DDD-C873FBF12327}" destId="{BD297F3F-BB96-4D83-91FF-978D3E261904}" srcOrd="1" destOrd="0" presId="urn:microsoft.com/office/officeart/2005/8/layout/orgChart1"/>
    <dgm:cxn modelId="{5ED15442-91D6-4195-8762-D95416CA267D}" type="presParOf" srcId="{3134E306-7552-4238-9817-3111F95B26BD}" destId="{38419C6E-31C2-44CD-B22D-BF13D2A4F352}" srcOrd="1" destOrd="0" presId="urn:microsoft.com/office/officeart/2005/8/layout/orgChart1"/>
    <dgm:cxn modelId="{17C07DE9-BED5-48A0-8D38-94DE943AF5A9}" type="presParOf" srcId="{3134E306-7552-4238-9817-3111F95B26BD}" destId="{25D11B81-09A6-4DDA-A205-40C162E42F4B}" srcOrd="2" destOrd="0" presId="urn:microsoft.com/office/officeart/2005/8/layout/orgChart1"/>
    <dgm:cxn modelId="{F33D578D-47AC-4AFD-B553-AC0F657AAE02}" type="presParOf" srcId="{C487FB49-5D4D-42A8-8542-26DB33C95A28}" destId="{04D39EEC-6CC8-4CBF-BCE7-77B01E80EBAC}" srcOrd="6" destOrd="0" presId="urn:microsoft.com/office/officeart/2005/8/layout/orgChart1"/>
    <dgm:cxn modelId="{F888C370-F180-451C-9A80-63D1E664A700}" type="presParOf" srcId="{C487FB49-5D4D-42A8-8542-26DB33C95A28}" destId="{F345B9E5-863C-4258-8EA8-BA130BA7BE37}" srcOrd="7" destOrd="0" presId="urn:microsoft.com/office/officeart/2005/8/layout/orgChart1"/>
    <dgm:cxn modelId="{DFFFDD66-834B-4208-9145-301A3F47BEAE}" type="presParOf" srcId="{F345B9E5-863C-4258-8EA8-BA130BA7BE37}" destId="{1EB5C90F-D126-4F47-A367-CB852160F47D}" srcOrd="0" destOrd="0" presId="urn:microsoft.com/office/officeart/2005/8/layout/orgChart1"/>
    <dgm:cxn modelId="{4B219A85-7314-4F70-9D4C-51FF91126443}" type="presParOf" srcId="{1EB5C90F-D126-4F47-A367-CB852160F47D}" destId="{52ECA08D-1DCF-415F-B309-541B7AB75BDA}" srcOrd="0" destOrd="0" presId="urn:microsoft.com/office/officeart/2005/8/layout/orgChart1"/>
    <dgm:cxn modelId="{4D558C19-8AEC-4354-B5F9-C8CA3D34D2D9}" type="presParOf" srcId="{1EB5C90F-D126-4F47-A367-CB852160F47D}" destId="{A1BA2C3B-F135-496F-A9C5-66F3822AB62E}" srcOrd="1" destOrd="0" presId="urn:microsoft.com/office/officeart/2005/8/layout/orgChart1"/>
    <dgm:cxn modelId="{C4B5E225-9635-4D35-9C42-9BC6EACB2C1F}" type="presParOf" srcId="{F345B9E5-863C-4258-8EA8-BA130BA7BE37}" destId="{69BD7413-13F0-4DFF-9D50-918918143E14}" srcOrd="1" destOrd="0" presId="urn:microsoft.com/office/officeart/2005/8/layout/orgChart1"/>
    <dgm:cxn modelId="{38FFFA1B-67E2-4866-B674-54309D7B330D}" type="presParOf" srcId="{F345B9E5-863C-4258-8EA8-BA130BA7BE37}" destId="{09B49F07-6B43-4274-8E3C-76A7BAD8E7AA}" srcOrd="2" destOrd="0" presId="urn:microsoft.com/office/officeart/2005/8/layout/orgChart1"/>
    <dgm:cxn modelId="{9F771984-CAB9-4B64-9C41-C977A2BFAD5E}" type="presParOf" srcId="{C487FB49-5D4D-42A8-8542-26DB33C95A28}" destId="{FF4C28FB-D243-4B81-BD3D-456393D02894}" srcOrd="8" destOrd="0" presId="urn:microsoft.com/office/officeart/2005/8/layout/orgChart1"/>
    <dgm:cxn modelId="{7D277A6E-5E40-4BAA-AABC-125D74E6B6BE}" type="presParOf" srcId="{C487FB49-5D4D-42A8-8542-26DB33C95A28}" destId="{2CC95966-4D54-43C6-B8BE-F4156BE62237}" srcOrd="9" destOrd="0" presId="urn:microsoft.com/office/officeart/2005/8/layout/orgChart1"/>
    <dgm:cxn modelId="{B8583E94-C1DE-42CC-95F3-DEA2775F8851}" type="presParOf" srcId="{2CC95966-4D54-43C6-B8BE-F4156BE62237}" destId="{227FED5B-82B7-4FA6-92EA-A106088EA5C8}" srcOrd="0" destOrd="0" presId="urn:microsoft.com/office/officeart/2005/8/layout/orgChart1"/>
    <dgm:cxn modelId="{84B0C82F-E8BE-404C-98C0-9D867CA59D92}" type="presParOf" srcId="{227FED5B-82B7-4FA6-92EA-A106088EA5C8}" destId="{EF4F38B9-4CD3-4C60-A75B-D835C0D522D5}" srcOrd="0" destOrd="0" presId="urn:microsoft.com/office/officeart/2005/8/layout/orgChart1"/>
    <dgm:cxn modelId="{35B38E43-7791-4797-A09B-769EBDC4EAE7}" type="presParOf" srcId="{227FED5B-82B7-4FA6-92EA-A106088EA5C8}" destId="{2743A6FF-BF80-49AB-BD4E-85EEE5FC6263}" srcOrd="1" destOrd="0" presId="urn:microsoft.com/office/officeart/2005/8/layout/orgChart1"/>
    <dgm:cxn modelId="{637FCC6B-71C0-491B-88F4-A8C00D90031D}" type="presParOf" srcId="{2CC95966-4D54-43C6-B8BE-F4156BE62237}" destId="{7FFD2143-0F22-430F-9337-45B5E101C7BA}" srcOrd="1" destOrd="0" presId="urn:microsoft.com/office/officeart/2005/8/layout/orgChart1"/>
    <dgm:cxn modelId="{02A8EEA7-ABC3-4D00-8926-7D9EF3AC5168}" type="presParOf" srcId="{2CC95966-4D54-43C6-B8BE-F4156BE62237}" destId="{FCE79FC8-D28D-49DB-9AAD-04596D2D6C93}" srcOrd="2" destOrd="0" presId="urn:microsoft.com/office/officeart/2005/8/layout/orgChart1"/>
    <dgm:cxn modelId="{A2FF099A-3FC8-4DF3-9DBA-64DF0408C2C3}" type="presParOf" srcId="{9A2085E3-0B78-47FD-A4B3-8549456750FA}" destId="{11DBDAF3-27C6-4983-8A1E-9D521B760F1C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1629</Words>
  <Characters>9289</Characters>
  <Application>Microsoft Office Word</Application>
  <DocSecurity>0</DocSecurity>
  <Lines>77</Lines>
  <Paragraphs>21</Paragraphs>
  <ScaleCrop>false</ScaleCrop>
  <Company>Grizli777</Company>
  <LinksUpToDate>false</LinksUpToDate>
  <CharactersWithSpaces>10897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11</cp:revision>
  <dcterms:created xsi:type="dcterms:W3CDTF">2012-12-24T15:05:00Z</dcterms:created>
  <dcterms:modified xsi:type="dcterms:W3CDTF">2012-12-24T15:26:00Z</dcterms:modified>
</cp:coreProperties>
</file>