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3D" w:rsidRDefault="007D133D" w:rsidP="007D133D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7D133D" w:rsidRDefault="007D133D" w:rsidP="007D133D">
      <w:pPr>
        <w:pStyle w:val="a3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  <w:r w:rsidRPr="00E124ED">
        <w:rPr>
          <w:rFonts w:ascii="Times New Roman" w:hAnsi="Times New Roman"/>
          <w:b/>
          <w:sz w:val="32"/>
          <w:szCs w:val="32"/>
        </w:rPr>
        <w:t>З</w:t>
      </w:r>
      <w:r>
        <w:rPr>
          <w:rFonts w:ascii="Times New Roman" w:hAnsi="Times New Roman"/>
          <w:b/>
          <w:sz w:val="32"/>
          <w:szCs w:val="32"/>
        </w:rPr>
        <w:t>аключение</w:t>
      </w:r>
    </w:p>
    <w:p w:rsidR="007D133D" w:rsidRPr="00575197" w:rsidRDefault="007D133D" w:rsidP="007D133D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  <w:r w:rsidRPr="00575197">
        <w:rPr>
          <w:rFonts w:ascii="Times New Roman" w:hAnsi="Times New Roman"/>
          <w:sz w:val="28"/>
          <w:szCs w:val="28"/>
        </w:rPr>
        <w:t xml:space="preserve">Уроки литературного чтения с учетом формирования УУД требуют от учителя не только знания технологии  продуктивного чтения, но и большой любви самого учителя к литературе и чтению. Данная технология способствует повышению эффективности образовательного процесса и достижению высоких результатов обучения и воспитания. Так,  по итогам анкетирования в 5 «А» классе «Какой предмет для тебя любимый?» 19 человек из 24 (79%), ответили : «Литература». Обучающиеся стабильно показывают высокое качество знаний по литературе, начиная со 2 класса от 96 % до 100 %. </w:t>
      </w:r>
    </w:p>
    <w:p w:rsidR="007D133D" w:rsidRPr="00575197" w:rsidRDefault="007D133D" w:rsidP="007D133D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  <w:r w:rsidRPr="00575197">
        <w:rPr>
          <w:rFonts w:ascii="Times New Roman" w:hAnsi="Times New Roman"/>
          <w:sz w:val="28"/>
          <w:szCs w:val="28"/>
        </w:rPr>
        <w:t>Графцова Юлия выпускница 2009-2010 учебного года сдавала ЕГЭ по литературе и набрала 94 % (самое высокое количество баллов по предмету в Усть-Вымском районе).</w:t>
      </w:r>
    </w:p>
    <w:p w:rsidR="007D133D" w:rsidRPr="00575197" w:rsidRDefault="007D133D" w:rsidP="007D133D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  <w:r w:rsidRPr="00575197">
        <w:rPr>
          <w:rFonts w:ascii="Times New Roman" w:hAnsi="Times New Roman"/>
          <w:sz w:val="28"/>
          <w:szCs w:val="28"/>
        </w:rPr>
        <w:t xml:space="preserve">Все годы сотрудничаем с социумом с поселковой библиотекой им.      С. Попова занимаемся в Клубе радостного чтения, свой результат воспитанники фиксируют в портфолио, куда вкладывают творческие работы, отзывы родителей, классного руководителя и руководителя клуба, отслеживаем результаты освоения программы по литературному чтению, общеучебные умения и способы учебной деятельности. </w:t>
      </w:r>
    </w:p>
    <w:p w:rsidR="007D133D" w:rsidRDefault="007D133D" w:rsidP="007D133D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  <w:r w:rsidRPr="00575197">
        <w:rPr>
          <w:rFonts w:ascii="Times New Roman" w:hAnsi="Times New Roman"/>
          <w:sz w:val="28"/>
          <w:szCs w:val="28"/>
        </w:rPr>
        <w:t>Участвуем в конкурсах различного уровня и  добиваемся высоких результатов. На районный конкурс (2009-2010 уч.г.) исследовательских работ к 65-летию Победы «Это наших семей биография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75197">
        <w:rPr>
          <w:rFonts w:ascii="Times New Roman" w:hAnsi="Times New Roman"/>
          <w:sz w:val="28"/>
          <w:szCs w:val="28"/>
        </w:rPr>
        <w:t xml:space="preserve"> представлена брошюра, в которой участвовали все 24 ученика. </w:t>
      </w:r>
    </w:p>
    <w:p w:rsidR="007D133D" w:rsidRDefault="007D133D" w:rsidP="007D133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75197">
        <w:rPr>
          <w:rFonts w:ascii="Times New Roman" w:hAnsi="Times New Roman"/>
          <w:sz w:val="28"/>
          <w:szCs w:val="28"/>
        </w:rPr>
        <w:t xml:space="preserve">В Республиканской историко-литературной экспедиции  «Государственная символика России </w:t>
      </w:r>
      <w:r>
        <w:rPr>
          <w:rFonts w:ascii="Times New Roman" w:hAnsi="Times New Roman"/>
          <w:sz w:val="28"/>
          <w:szCs w:val="28"/>
        </w:rPr>
        <w:t>и</w:t>
      </w:r>
      <w:r w:rsidRPr="00575197">
        <w:rPr>
          <w:rFonts w:ascii="Times New Roman" w:hAnsi="Times New Roman"/>
          <w:sz w:val="28"/>
          <w:szCs w:val="28"/>
        </w:rPr>
        <w:t xml:space="preserve"> Республики Коми» приняли участие Полозова А</w:t>
      </w:r>
      <w:r>
        <w:rPr>
          <w:rFonts w:ascii="Times New Roman" w:hAnsi="Times New Roman"/>
          <w:sz w:val="28"/>
          <w:szCs w:val="28"/>
        </w:rPr>
        <w:t>лександра</w:t>
      </w:r>
      <w:r w:rsidRPr="00575197">
        <w:rPr>
          <w:rFonts w:ascii="Times New Roman" w:hAnsi="Times New Roman"/>
          <w:sz w:val="28"/>
          <w:szCs w:val="28"/>
        </w:rPr>
        <w:t xml:space="preserve">, Чудинова Галина, Григорьева Юля и заняли  2 место (Диплом за 2 место) из 65 представленных работ. </w:t>
      </w:r>
    </w:p>
    <w:p w:rsidR="007D133D" w:rsidRDefault="007D133D" w:rsidP="007D133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75197">
        <w:rPr>
          <w:rFonts w:ascii="Times New Roman" w:hAnsi="Times New Roman"/>
          <w:sz w:val="28"/>
          <w:szCs w:val="28"/>
        </w:rPr>
        <w:t>Участвовали в Республиканском конкурсе « Недаром помнит вся Россия про день Бородино» (к 200-летию битвы) Бушил</w:t>
      </w:r>
      <w:r>
        <w:rPr>
          <w:rFonts w:ascii="Times New Roman" w:hAnsi="Times New Roman"/>
          <w:sz w:val="28"/>
          <w:szCs w:val="28"/>
        </w:rPr>
        <w:t>а</w:t>
      </w:r>
      <w:r w:rsidRPr="00575197">
        <w:rPr>
          <w:rFonts w:ascii="Times New Roman" w:hAnsi="Times New Roman"/>
          <w:sz w:val="28"/>
          <w:szCs w:val="28"/>
        </w:rPr>
        <w:t xml:space="preserve"> Аркадий, Совершаев Даниил</w:t>
      </w:r>
      <w:r>
        <w:rPr>
          <w:rFonts w:ascii="Times New Roman" w:hAnsi="Times New Roman"/>
          <w:sz w:val="28"/>
          <w:szCs w:val="28"/>
        </w:rPr>
        <w:t xml:space="preserve"> и заняли 2 место (Диплом за 2 место)</w:t>
      </w:r>
      <w:r w:rsidRPr="00575197">
        <w:rPr>
          <w:rFonts w:ascii="Times New Roman" w:hAnsi="Times New Roman"/>
          <w:sz w:val="28"/>
          <w:szCs w:val="28"/>
        </w:rPr>
        <w:t>.</w:t>
      </w:r>
    </w:p>
    <w:p w:rsidR="007D133D" w:rsidRPr="00575197" w:rsidRDefault="007D133D" w:rsidP="007D133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Многие сочинения были опубликованы в районной газете «Вперед» и поселковой «Фанвестник».</w:t>
      </w:r>
    </w:p>
    <w:p w:rsidR="007D133D" w:rsidRDefault="007D133D" w:rsidP="007D133D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  <w:r w:rsidRPr="00575197"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>,</w:t>
      </w:r>
      <w:r w:rsidRPr="00575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никакие </w:t>
      </w:r>
      <w:r w:rsidRPr="00575197">
        <w:rPr>
          <w:rFonts w:ascii="Times New Roman" w:hAnsi="Times New Roman"/>
          <w:sz w:val="28"/>
          <w:szCs w:val="28"/>
        </w:rPr>
        <w:t>провалы истории и глухие пространства времен не в состоянии уничтожить человеческую мысль, закрепленную в сотнях, тысячах, миллионах книг. Чтение один из источников мышления и умственного развития.</w:t>
      </w:r>
    </w:p>
    <w:p w:rsidR="007D133D" w:rsidRDefault="007D133D" w:rsidP="007D133D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7D133D" w:rsidRDefault="007D133D" w:rsidP="007D133D">
      <w:pPr>
        <w:pStyle w:val="a3"/>
        <w:ind w:left="0"/>
        <w:rPr>
          <w:rFonts w:ascii="Times New Roman" w:hAnsi="Times New Roman"/>
          <w:b/>
          <w:sz w:val="32"/>
          <w:szCs w:val="32"/>
        </w:rPr>
      </w:pPr>
    </w:p>
    <w:p w:rsidR="007D133D" w:rsidRDefault="007D133D" w:rsidP="007D133D">
      <w:pPr>
        <w:pStyle w:val="a3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Список литературы</w:t>
      </w:r>
    </w:p>
    <w:p w:rsidR="007D133D" w:rsidRDefault="007D133D" w:rsidP="007D133D">
      <w:pPr>
        <w:pStyle w:val="a3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7D133D" w:rsidRDefault="007D133D" w:rsidP="007D133D">
      <w:pPr>
        <w:pStyle w:val="a3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7D133D" w:rsidRDefault="007D133D" w:rsidP="007D133D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  <w:r w:rsidRPr="00A22921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А.Г. Асмолов  «Как проектировать универсальные учебные действия в начальной школе»,  М: Просвещение, 2010</w:t>
      </w:r>
    </w:p>
    <w:p w:rsidR="007D133D" w:rsidRDefault="007D133D" w:rsidP="007D133D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  <w:r w:rsidRPr="00A22921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С.М. Бондаренко, Г.Г. Граник, Л.А. Концева «Как учить работать с книгой», М.,1995</w:t>
      </w:r>
    </w:p>
    <w:p w:rsidR="007D133D" w:rsidRDefault="007D133D" w:rsidP="007D133D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  <w:r w:rsidRPr="00A22921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С.А. Дыбленко, О.В. Соболева «Обучение диалогу с текстом: взгяд психолога и взгляд учителя», 2002, №8</w:t>
      </w:r>
    </w:p>
    <w:p w:rsidR="007D133D" w:rsidRDefault="007D133D" w:rsidP="007D133D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  <w:r w:rsidRPr="00A22921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О.В. Соболева «Беседы о чтении», цикл статей (2007, №8-12; 2008, №1,3,4,6,9) </w:t>
      </w:r>
    </w:p>
    <w:p w:rsidR="007D133D" w:rsidRDefault="007D133D" w:rsidP="007D133D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  <w:r w:rsidRPr="00A22921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Е.С. Савиков «Стандарты второго поколения», М: Просвещение, 2010</w:t>
      </w:r>
    </w:p>
    <w:p w:rsidR="007D133D" w:rsidRDefault="007D133D" w:rsidP="007D133D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  <w:r w:rsidRPr="00A22921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Д. Фельдштейн Образовательная система «Школа 2100»</w:t>
      </w:r>
    </w:p>
    <w:p w:rsidR="007D133D" w:rsidRPr="00A22921" w:rsidRDefault="007D133D" w:rsidP="007D133D"/>
    <w:p w:rsidR="007D133D" w:rsidRPr="00A22921" w:rsidRDefault="007D133D" w:rsidP="007D133D"/>
    <w:p w:rsidR="00CB71C1" w:rsidRDefault="00CB71C1"/>
    <w:sectPr w:rsidR="00CB71C1" w:rsidSect="00CB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>
    <w:applyBreakingRules/>
  </w:compat>
  <w:rsids>
    <w:rsidRoot w:val="007D133D"/>
    <w:rsid w:val="001174D5"/>
    <w:rsid w:val="002916AD"/>
    <w:rsid w:val="00611A58"/>
    <w:rsid w:val="006725A6"/>
    <w:rsid w:val="007941A4"/>
    <w:rsid w:val="007D133D"/>
    <w:rsid w:val="008D590C"/>
    <w:rsid w:val="00C15DB0"/>
    <w:rsid w:val="00CB71C1"/>
    <w:rsid w:val="00D3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3D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dcterms:created xsi:type="dcterms:W3CDTF">2012-04-27T10:55:00Z</dcterms:created>
  <dcterms:modified xsi:type="dcterms:W3CDTF">2012-04-27T11:06:00Z</dcterms:modified>
</cp:coreProperties>
</file>