
<file path=[Content_Types].xml><?xml version="1.0" encoding="utf-8"?>
<Types xmlns="http://schemas.openxmlformats.org/package/2006/content-types">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3C0" w:rsidRPr="00FD7D3C" w:rsidRDefault="001023C0" w:rsidP="001023C0">
      <w:pPr>
        <w:pStyle w:val="a4"/>
        <w:jc w:val="center"/>
        <w:rPr>
          <w:b/>
          <w:sz w:val="28"/>
          <w:szCs w:val="28"/>
          <w:lang w:val="tt-RU"/>
        </w:rPr>
      </w:pPr>
      <w:r w:rsidRPr="001023C0">
        <w:rPr>
          <w:b/>
          <w:sz w:val="28"/>
          <w:szCs w:val="28"/>
          <w:lang w:val="tt-RU"/>
        </w:rPr>
        <w:t xml:space="preserve">Позитивная динамика учебных достижений   </w:t>
      </w:r>
      <w:r>
        <w:rPr>
          <w:b/>
          <w:sz w:val="28"/>
          <w:szCs w:val="28"/>
          <w:lang w:val="tt-RU"/>
        </w:rPr>
        <w:t xml:space="preserve">обучающихся за последние </w:t>
      </w:r>
      <w:r w:rsidRPr="00FD7D3C">
        <w:rPr>
          <w:b/>
          <w:sz w:val="28"/>
          <w:szCs w:val="28"/>
          <w:lang w:val="tt-RU"/>
        </w:rPr>
        <w:t>два года.</w:t>
      </w:r>
    </w:p>
    <w:p w:rsidR="001023C0" w:rsidRPr="00FD7D3C" w:rsidRDefault="001023C0" w:rsidP="001023C0">
      <w:pPr>
        <w:pStyle w:val="a4"/>
        <w:jc w:val="both"/>
        <w:rPr>
          <w:sz w:val="28"/>
          <w:szCs w:val="28"/>
          <w:lang w:val="tt-RU"/>
        </w:rPr>
      </w:pPr>
      <w:r w:rsidRPr="00FD7D3C">
        <w:rPr>
          <w:sz w:val="28"/>
          <w:szCs w:val="28"/>
        </w:rPr>
        <w:t xml:space="preserve">     Я работаю в  МБОУ «</w:t>
      </w:r>
      <w:proofErr w:type="spellStart"/>
      <w:r w:rsidRPr="00FD7D3C">
        <w:rPr>
          <w:sz w:val="28"/>
          <w:szCs w:val="28"/>
        </w:rPr>
        <w:t>Бетькинская</w:t>
      </w:r>
      <w:proofErr w:type="spellEnd"/>
      <w:r w:rsidRPr="00FD7D3C">
        <w:rPr>
          <w:sz w:val="28"/>
          <w:szCs w:val="28"/>
        </w:rPr>
        <w:t xml:space="preserve"> средняя общеобразовательная школа» с 1988 года учителем начальных классов.  Имею высшее образование: в 1988 году окончила Нижнекамское педагогическое училище по специальности 2001 «Преподавание в начальных классах общеобразовательной школы», в 2013 году окончила ФГБОУ ВПО «</w:t>
      </w:r>
      <w:proofErr w:type="spellStart"/>
      <w:r w:rsidRPr="00FD7D3C">
        <w:rPr>
          <w:sz w:val="28"/>
          <w:szCs w:val="28"/>
        </w:rPr>
        <w:t>Набережночелнинский</w:t>
      </w:r>
      <w:proofErr w:type="spellEnd"/>
      <w:r w:rsidRPr="00FD7D3C">
        <w:rPr>
          <w:sz w:val="28"/>
          <w:szCs w:val="28"/>
        </w:rPr>
        <w:t xml:space="preserve"> институт социально – педагогических технологий и ресурсов». На данный момент имею 26 лет педагогического стажа и 1 квалификационную категорию.</w:t>
      </w:r>
    </w:p>
    <w:p w:rsidR="00FD7D3C" w:rsidRDefault="001023C0" w:rsidP="00FD7D3C">
      <w:pPr>
        <w:pStyle w:val="a4"/>
        <w:jc w:val="both"/>
        <w:rPr>
          <w:sz w:val="28"/>
          <w:szCs w:val="28"/>
        </w:rPr>
      </w:pPr>
      <w:r w:rsidRPr="00FD7D3C">
        <w:rPr>
          <w:sz w:val="28"/>
          <w:szCs w:val="28"/>
        </w:rPr>
        <w:t xml:space="preserve">     Имею необходимый научно-методический уровень, работаю над совершенствованием своего теоретического уровня и педагогического мастерства, постоянно слежу за новинками, которые появляются в п</w:t>
      </w:r>
      <w:r w:rsidR="00FD7D3C">
        <w:rPr>
          <w:sz w:val="28"/>
          <w:szCs w:val="28"/>
        </w:rPr>
        <w:t>едагогической науке и практике.</w:t>
      </w:r>
    </w:p>
    <w:p w:rsidR="00FD7D3C" w:rsidRPr="00FD7D3C" w:rsidRDefault="00FD7D3C" w:rsidP="00FD7D3C">
      <w:pPr>
        <w:pStyle w:val="a4"/>
        <w:jc w:val="both"/>
        <w:rPr>
          <w:sz w:val="28"/>
          <w:szCs w:val="28"/>
        </w:rPr>
      </w:pPr>
      <w:r>
        <w:rPr>
          <w:sz w:val="28"/>
          <w:szCs w:val="28"/>
        </w:rPr>
        <w:t xml:space="preserve">     </w:t>
      </w:r>
      <w:r w:rsidRPr="00FD7D3C">
        <w:rPr>
          <w:sz w:val="28"/>
          <w:szCs w:val="28"/>
        </w:rPr>
        <w:t xml:space="preserve"> В 2012  учебном году я встретила своих первоклассников  и вступила в экспериментальную работу по внедрению ФГОС  второго поколения. Суть развивающего обучения – это «тип обучения, обеспечивающий творческое усвоение знаний». </w:t>
      </w:r>
      <w:r w:rsidRPr="00FD7D3C">
        <w:rPr>
          <w:rStyle w:val="c0"/>
          <w:color w:val="444444"/>
          <w:sz w:val="28"/>
          <w:szCs w:val="28"/>
        </w:rPr>
        <w:t>Большое внимание в новых стандартах уделено продуктивности предлагаемых  заданий, так как продуманное и правильно сформулированное задание – это одно из главных средств достижения нового результата образования.</w:t>
      </w:r>
    </w:p>
    <w:p w:rsidR="001023C0" w:rsidRPr="00FD7D3C" w:rsidRDefault="00FD7D3C" w:rsidP="00FD7D3C">
      <w:pPr>
        <w:pStyle w:val="a4"/>
        <w:jc w:val="both"/>
        <w:rPr>
          <w:sz w:val="28"/>
          <w:szCs w:val="28"/>
        </w:rPr>
      </w:pPr>
      <w:r>
        <w:rPr>
          <w:sz w:val="28"/>
          <w:szCs w:val="28"/>
        </w:rPr>
        <w:t xml:space="preserve">     </w:t>
      </w:r>
      <w:r w:rsidRPr="00FD7D3C">
        <w:rPr>
          <w:sz w:val="28"/>
          <w:szCs w:val="28"/>
        </w:rPr>
        <w:t xml:space="preserve"> </w:t>
      </w:r>
      <w:r w:rsidR="001023C0" w:rsidRPr="00FD7D3C">
        <w:rPr>
          <w:rStyle w:val="c0"/>
          <w:sz w:val="28"/>
          <w:szCs w:val="28"/>
        </w:rPr>
        <w:t>В процессе обучения я стараюсь дать детям необходимое количество знаний, расширяю их кругозор. Кроме традиционных уроков, провожу уроки в форме игры или путешествия, применяю сингапурские структуры.</w:t>
      </w:r>
      <w:r w:rsidR="004D6538" w:rsidRPr="00FD7D3C">
        <w:rPr>
          <w:rStyle w:val="c0"/>
          <w:sz w:val="28"/>
          <w:szCs w:val="28"/>
        </w:rPr>
        <w:t xml:space="preserve"> </w:t>
      </w:r>
      <w:proofErr w:type="spellStart"/>
      <w:r w:rsidR="004D6538" w:rsidRPr="00FD7D3C">
        <w:rPr>
          <w:rStyle w:val="c0"/>
          <w:sz w:val="28"/>
          <w:szCs w:val="28"/>
        </w:rPr>
        <w:t>Учавствую</w:t>
      </w:r>
      <w:proofErr w:type="spellEnd"/>
      <w:r w:rsidR="004D6538" w:rsidRPr="00FD7D3C">
        <w:rPr>
          <w:rStyle w:val="c0"/>
          <w:sz w:val="28"/>
          <w:szCs w:val="28"/>
        </w:rPr>
        <w:t xml:space="preserve"> в реализации проекта совершенствования качества преподавания в Республике Татарстан по программе «Школа </w:t>
      </w:r>
      <w:proofErr w:type="spellStart"/>
      <w:r w:rsidR="004D6538" w:rsidRPr="00FD7D3C">
        <w:rPr>
          <w:rStyle w:val="c0"/>
          <w:sz w:val="28"/>
          <w:szCs w:val="28"/>
        </w:rPr>
        <w:t>Првосходства</w:t>
      </w:r>
      <w:proofErr w:type="spellEnd"/>
      <w:r w:rsidR="004D6538" w:rsidRPr="00FD7D3C">
        <w:rPr>
          <w:rStyle w:val="c0"/>
          <w:sz w:val="28"/>
          <w:szCs w:val="28"/>
        </w:rPr>
        <w:t>», которая предусматривает направление: Проблемно – ориентированное обучение (</w:t>
      </w:r>
      <w:r w:rsidR="004D6538" w:rsidRPr="00FD7D3C">
        <w:rPr>
          <w:rStyle w:val="c0"/>
          <w:sz w:val="28"/>
          <w:szCs w:val="28"/>
          <w:lang w:val="en-US"/>
        </w:rPr>
        <w:t>PBL</w:t>
      </w:r>
      <w:r w:rsidR="004D6538" w:rsidRPr="00FD7D3C">
        <w:rPr>
          <w:rStyle w:val="c0"/>
          <w:sz w:val="28"/>
          <w:szCs w:val="28"/>
        </w:rPr>
        <w:t>).</w:t>
      </w:r>
      <w:r w:rsidR="001023C0" w:rsidRPr="00FD7D3C">
        <w:rPr>
          <w:sz w:val="28"/>
          <w:szCs w:val="28"/>
        </w:rPr>
        <w:t xml:space="preserve"> Могу с уверенностью сказать, что уроки с использованием предложенных нам структур довольно интересные и познавательные. Работа в группе по четыре человека, в паре с партнером «по плечу», «по лицу» прослеживается в большинстве используемых  структур. Их можно применять на различных этапах урока, особенно когда идет повторение домашнего задания и закрепление темы: при общении со своими партнерами учащийся вынужден несколько раз повторить материал, что способствует его отработке и усвоению, развивают логическое мышление, речь, умение слушать, анализировать и оценивать речь своего партнёра.</w:t>
      </w:r>
    </w:p>
    <w:p w:rsidR="001023C0" w:rsidRPr="001023C0" w:rsidRDefault="00EC422A" w:rsidP="00FD7D3C">
      <w:pPr>
        <w:pStyle w:val="a4"/>
        <w:jc w:val="both"/>
        <w:rPr>
          <w:sz w:val="28"/>
          <w:szCs w:val="28"/>
        </w:rPr>
      </w:pPr>
      <w:r>
        <w:rPr>
          <w:rStyle w:val="c0"/>
          <w:sz w:val="28"/>
          <w:szCs w:val="28"/>
        </w:rPr>
        <w:t xml:space="preserve">     </w:t>
      </w:r>
      <w:r w:rsidR="001023C0" w:rsidRPr="00FD7D3C">
        <w:rPr>
          <w:rStyle w:val="c0"/>
          <w:sz w:val="28"/>
          <w:szCs w:val="28"/>
        </w:rPr>
        <w:t>Детям это очень нравится, они лучше осваивают материал и более внимательны на уроках. Ввожу инновационные технологии и получаю от этого положительные результаты.</w:t>
      </w:r>
      <w:r w:rsidR="001023C0" w:rsidRPr="00FD7D3C">
        <w:rPr>
          <w:sz w:val="28"/>
          <w:szCs w:val="28"/>
        </w:rPr>
        <w:t xml:space="preserve"> На своих уроках использую</w:t>
      </w:r>
      <w:r w:rsidR="00B543CB">
        <w:rPr>
          <w:sz w:val="28"/>
          <w:szCs w:val="28"/>
        </w:rPr>
        <w:t xml:space="preserve"> элементы современных </w:t>
      </w:r>
      <w:r w:rsidR="001023C0" w:rsidRPr="001023C0">
        <w:rPr>
          <w:sz w:val="28"/>
          <w:szCs w:val="28"/>
        </w:rPr>
        <w:t xml:space="preserve">технологий обучения: личностно ориентированного развивающего обучения, технологии коммуникативного обучения, проблемного обучения, игровых технологий, </w:t>
      </w:r>
      <w:proofErr w:type="spellStart"/>
      <w:r w:rsidR="001023C0" w:rsidRPr="001023C0">
        <w:rPr>
          <w:sz w:val="28"/>
          <w:szCs w:val="28"/>
        </w:rPr>
        <w:t>здоровьесберегающих</w:t>
      </w:r>
      <w:proofErr w:type="spellEnd"/>
      <w:r w:rsidR="001023C0" w:rsidRPr="001023C0">
        <w:rPr>
          <w:sz w:val="28"/>
          <w:szCs w:val="28"/>
        </w:rPr>
        <w:t xml:space="preserve"> технологий. Систематически проводятся уроки  с использованием интерактивной доски, </w:t>
      </w:r>
      <w:proofErr w:type="spellStart"/>
      <w:r w:rsidR="001023C0" w:rsidRPr="001023C0">
        <w:rPr>
          <w:sz w:val="28"/>
          <w:szCs w:val="28"/>
        </w:rPr>
        <w:t>мультимедийного</w:t>
      </w:r>
      <w:proofErr w:type="spellEnd"/>
      <w:r w:rsidR="001023C0" w:rsidRPr="001023C0">
        <w:rPr>
          <w:sz w:val="28"/>
          <w:szCs w:val="28"/>
        </w:rPr>
        <w:t xml:space="preserve"> проектора, компьютера. С целью контроля, разнообразия индивидуальной работы с учащимися активно применяются компьютерные тестовые диски.</w:t>
      </w:r>
    </w:p>
    <w:p w:rsidR="001023C0" w:rsidRPr="001023C0" w:rsidRDefault="00A639D5" w:rsidP="001023C0">
      <w:pPr>
        <w:pStyle w:val="a4"/>
        <w:jc w:val="both"/>
        <w:rPr>
          <w:sz w:val="28"/>
          <w:szCs w:val="28"/>
        </w:rPr>
      </w:pPr>
      <w:r>
        <w:rPr>
          <w:sz w:val="28"/>
          <w:szCs w:val="28"/>
        </w:rPr>
        <w:lastRenderedPageBreak/>
        <w:t xml:space="preserve">    </w:t>
      </w:r>
      <w:r w:rsidR="001023C0" w:rsidRPr="001023C0">
        <w:rPr>
          <w:sz w:val="28"/>
          <w:szCs w:val="28"/>
        </w:rPr>
        <w:t>Стараюсь проводить уроки на высоком методическом уровне, ставлю перед учащимися проблемно - познавательные вопросы, применяю методы, продуктивно влияющие на развитие познавательной активности. Я знаю требования программ по начальным классам, умею планировать учебный материал. Работаю над проблемой «Развитие орфографической зоркости на уроках русского языка». Большое внимание уделяю способностям применять изученные правила на практике, формированию творческих способностей детей, что в свою очередь способствует развитию творчески мыслящей личности ребенка, способной принимать нестандартные решения и в дальнейшем  адаптироваться в жизни. Развитию орфографической зоркости способствует индивидуальная работа с учащимися. Технология уровневой дифференциации способствует успешному выполнению каждым ребёнком  задания, которое соответствует уровню развития учебно-познавательных способностей на данном этапе.   Учебный проце</w:t>
      </w:r>
      <w:proofErr w:type="gramStart"/>
      <w:r w:rsidR="001023C0" w:rsidRPr="001023C0">
        <w:rPr>
          <w:sz w:val="28"/>
          <w:szCs w:val="28"/>
        </w:rPr>
        <w:t>сс  стр</w:t>
      </w:r>
      <w:proofErr w:type="gramEnd"/>
      <w:r w:rsidR="001023C0" w:rsidRPr="001023C0">
        <w:rPr>
          <w:sz w:val="28"/>
          <w:szCs w:val="28"/>
        </w:rPr>
        <w:t xml:space="preserve">ою с опорой на знания учащихся, что позволяет детям закрепить </w:t>
      </w:r>
      <w:proofErr w:type="spellStart"/>
      <w:r w:rsidR="001023C0" w:rsidRPr="001023C0">
        <w:rPr>
          <w:sz w:val="28"/>
          <w:szCs w:val="28"/>
        </w:rPr>
        <w:t>знаниевый</w:t>
      </w:r>
      <w:proofErr w:type="spellEnd"/>
      <w:r w:rsidR="001023C0" w:rsidRPr="001023C0">
        <w:rPr>
          <w:sz w:val="28"/>
          <w:szCs w:val="28"/>
        </w:rPr>
        <w:t xml:space="preserve"> уровень и продолжить пополнение знаний в учебной деятельности.  На уроках и в домашнем задании учащимся предлагаю карточки с </w:t>
      </w:r>
      <w:proofErr w:type="spellStart"/>
      <w:r w:rsidR="001023C0" w:rsidRPr="001023C0">
        <w:rPr>
          <w:sz w:val="28"/>
          <w:szCs w:val="28"/>
        </w:rPr>
        <w:t>разноуровневыми</w:t>
      </w:r>
      <w:proofErr w:type="spellEnd"/>
      <w:r w:rsidR="001023C0" w:rsidRPr="001023C0">
        <w:rPr>
          <w:sz w:val="28"/>
          <w:szCs w:val="28"/>
        </w:rPr>
        <w:t xml:space="preserve">  заданиями, карточки-помощники, </w:t>
      </w:r>
      <w:proofErr w:type="spellStart"/>
      <w:r w:rsidR="001023C0" w:rsidRPr="001023C0">
        <w:rPr>
          <w:sz w:val="28"/>
          <w:szCs w:val="28"/>
        </w:rPr>
        <w:t>разноуровневые</w:t>
      </w:r>
      <w:proofErr w:type="spellEnd"/>
      <w:r w:rsidR="001023C0" w:rsidRPr="001023C0">
        <w:rPr>
          <w:sz w:val="28"/>
          <w:szCs w:val="28"/>
        </w:rPr>
        <w:t xml:space="preserve">  тесты, дифференцированные задания. Данная технология  позволяет направить учебный процесс на личностное становление каждого ученика. У детей формируется адекватная самооценка.   Всё это способствует развитию творческой личности.</w:t>
      </w:r>
    </w:p>
    <w:p w:rsidR="001023C0" w:rsidRPr="001023C0" w:rsidRDefault="001023C0" w:rsidP="001023C0">
      <w:pPr>
        <w:pStyle w:val="a4"/>
        <w:jc w:val="both"/>
        <w:rPr>
          <w:spacing w:val="-6"/>
          <w:sz w:val="28"/>
          <w:szCs w:val="28"/>
        </w:rPr>
      </w:pPr>
      <w:r w:rsidRPr="001023C0">
        <w:rPr>
          <w:sz w:val="28"/>
          <w:szCs w:val="28"/>
        </w:rPr>
        <w:t xml:space="preserve">     </w:t>
      </w:r>
      <w:r w:rsidRPr="001023C0">
        <w:rPr>
          <w:spacing w:val="-3"/>
          <w:sz w:val="28"/>
          <w:szCs w:val="28"/>
        </w:rPr>
        <w:t xml:space="preserve">Ребенок, как и взрослый человек, </w:t>
      </w:r>
      <w:r w:rsidRPr="001023C0">
        <w:rPr>
          <w:spacing w:val="-1"/>
          <w:sz w:val="28"/>
          <w:szCs w:val="28"/>
        </w:rPr>
        <w:t xml:space="preserve">стремится выразить свое «я». Часто </w:t>
      </w:r>
      <w:r w:rsidRPr="001023C0">
        <w:rPr>
          <w:spacing w:val="-5"/>
          <w:sz w:val="28"/>
          <w:szCs w:val="28"/>
        </w:rPr>
        <w:t xml:space="preserve">взрослые полагают, что каждый ребенок </w:t>
      </w:r>
      <w:r w:rsidRPr="001023C0">
        <w:rPr>
          <w:spacing w:val="2"/>
          <w:sz w:val="28"/>
          <w:szCs w:val="28"/>
        </w:rPr>
        <w:t>рождается с творческими способно</w:t>
      </w:r>
      <w:r w:rsidRPr="001023C0">
        <w:rPr>
          <w:spacing w:val="2"/>
          <w:sz w:val="28"/>
          <w:szCs w:val="28"/>
        </w:rPr>
        <w:softHyphen/>
      </w:r>
      <w:r w:rsidRPr="001023C0">
        <w:rPr>
          <w:spacing w:val="-5"/>
          <w:sz w:val="28"/>
          <w:szCs w:val="28"/>
        </w:rPr>
        <w:t xml:space="preserve">стями и если ему не мешать, то рано или </w:t>
      </w:r>
      <w:r w:rsidRPr="001023C0">
        <w:rPr>
          <w:spacing w:val="-4"/>
          <w:sz w:val="28"/>
          <w:szCs w:val="28"/>
        </w:rPr>
        <w:t xml:space="preserve">поздно они обязательно проявятся. «Но, </w:t>
      </w:r>
      <w:r w:rsidRPr="001023C0">
        <w:rPr>
          <w:spacing w:val="4"/>
          <w:sz w:val="28"/>
          <w:szCs w:val="28"/>
        </w:rPr>
        <w:t xml:space="preserve">как показывает практика,— отмечает </w:t>
      </w:r>
      <w:r w:rsidRPr="001023C0">
        <w:rPr>
          <w:spacing w:val="-5"/>
          <w:sz w:val="28"/>
          <w:szCs w:val="28"/>
        </w:rPr>
        <w:t>О. М. Дьяченко,— такого невмешатель</w:t>
      </w:r>
      <w:r w:rsidRPr="001023C0">
        <w:rPr>
          <w:spacing w:val="-1"/>
          <w:sz w:val="28"/>
          <w:szCs w:val="28"/>
        </w:rPr>
        <w:t>ства мало: не все дети могут сами от</w:t>
      </w:r>
      <w:r w:rsidRPr="001023C0">
        <w:rPr>
          <w:spacing w:val="-3"/>
          <w:sz w:val="28"/>
          <w:szCs w:val="28"/>
        </w:rPr>
        <w:t>крыть дорогу к созиданию и, уж конеч</w:t>
      </w:r>
      <w:r w:rsidRPr="001023C0">
        <w:rPr>
          <w:spacing w:val="-2"/>
          <w:sz w:val="28"/>
          <w:szCs w:val="28"/>
        </w:rPr>
        <w:t xml:space="preserve">но, не все могут сохранить надолго </w:t>
      </w:r>
      <w:r w:rsidRPr="001023C0">
        <w:rPr>
          <w:spacing w:val="-6"/>
          <w:sz w:val="28"/>
          <w:szCs w:val="28"/>
        </w:rPr>
        <w:t>творческие способности».</w:t>
      </w:r>
    </w:p>
    <w:p w:rsidR="001023C0" w:rsidRPr="001023C0" w:rsidRDefault="001023C0" w:rsidP="001023C0">
      <w:pPr>
        <w:pStyle w:val="a4"/>
        <w:jc w:val="both"/>
        <w:rPr>
          <w:spacing w:val="-13"/>
          <w:sz w:val="28"/>
          <w:szCs w:val="28"/>
        </w:rPr>
      </w:pPr>
      <w:r w:rsidRPr="001023C0">
        <w:rPr>
          <w:spacing w:val="-4"/>
          <w:sz w:val="28"/>
          <w:szCs w:val="28"/>
        </w:rPr>
        <w:t xml:space="preserve">Именно в школьные годы наступает </w:t>
      </w:r>
      <w:r w:rsidRPr="001023C0">
        <w:rPr>
          <w:spacing w:val="-5"/>
          <w:sz w:val="28"/>
          <w:szCs w:val="28"/>
        </w:rPr>
        <w:t xml:space="preserve">критический период детской </w:t>
      </w:r>
      <w:proofErr w:type="spellStart"/>
      <w:r w:rsidRPr="001023C0">
        <w:rPr>
          <w:spacing w:val="-5"/>
          <w:sz w:val="28"/>
          <w:szCs w:val="28"/>
        </w:rPr>
        <w:t>креативно</w:t>
      </w:r>
      <w:r w:rsidRPr="001023C0">
        <w:rPr>
          <w:spacing w:val="-5"/>
          <w:sz w:val="28"/>
          <w:szCs w:val="28"/>
        </w:rPr>
        <w:softHyphen/>
      </w:r>
      <w:r w:rsidRPr="001023C0">
        <w:rPr>
          <w:spacing w:val="6"/>
          <w:sz w:val="28"/>
          <w:szCs w:val="28"/>
        </w:rPr>
        <w:t>сти</w:t>
      </w:r>
      <w:proofErr w:type="spellEnd"/>
      <w:r w:rsidRPr="001023C0">
        <w:rPr>
          <w:spacing w:val="6"/>
          <w:sz w:val="28"/>
          <w:szCs w:val="28"/>
        </w:rPr>
        <w:t xml:space="preserve"> (от лат. </w:t>
      </w:r>
      <w:r w:rsidRPr="001023C0">
        <w:rPr>
          <w:spacing w:val="6"/>
          <w:sz w:val="28"/>
          <w:szCs w:val="28"/>
          <w:lang w:val="en-US"/>
        </w:rPr>
        <w:t>create</w:t>
      </w:r>
      <w:r w:rsidRPr="001023C0">
        <w:rPr>
          <w:spacing w:val="6"/>
          <w:sz w:val="28"/>
          <w:szCs w:val="28"/>
        </w:rPr>
        <w:t xml:space="preserve"> «творить, создав</w:t>
      </w:r>
      <w:r w:rsidRPr="001023C0">
        <w:rPr>
          <w:spacing w:val="-5"/>
          <w:sz w:val="28"/>
          <w:szCs w:val="28"/>
        </w:rPr>
        <w:t>ать»). Следовательно, именно в школьн</w:t>
      </w:r>
      <w:r w:rsidRPr="001023C0">
        <w:rPr>
          <w:spacing w:val="-6"/>
          <w:sz w:val="28"/>
          <w:szCs w:val="28"/>
        </w:rPr>
        <w:t xml:space="preserve">ый период как никогда нужна помощь </w:t>
      </w:r>
      <w:r w:rsidRPr="001023C0">
        <w:rPr>
          <w:spacing w:val="-5"/>
          <w:sz w:val="28"/>
          <w:szCs w:val="28"/>
        </w:rPr>
        <w:t xml:space="preserve">педагога, чтобы преодолеть этот кризис, </w:t>
      </w:r>
      <w:r w:rsidRPr="001023C0">
        <w:rPr>
          <w:spacing w:val="3"/>
          <w:sz w:val="28"/>
          <w:szCs w:val="28"/>
        </w:rPr>
        <w:t xml:space="preserve">обрести (а не потерять) возможность </w:t>
      </w:r>
      <w:r w:rsidRPr="001023C0">
        <w:rPr>
          <w:spacing w:val="1"/>
          <w:sz w:val="28"/>
          <w:szCs w:val="28"/>
        </w:rPr>
        <w:t xml:space="preserve">для самореализации, для выражения </w:t>
      </w:r>
      <w:r w:rsidRPr="001023C0">
        <w:rPr>
          <w:spacing w:val="-13"/>
          <w:sz w:val="28"/>
          <w:szCs w:val="28"/>
        </w:rPr>
        <w:t>своего «я».</w:t>
      </w:r>
    </w:p>
    <w:p w:rsidR="001023C0" w:rsidRPr="001023C0" w:rsidRDefault="001023C0" w:rsidP="001023C0">
      <w:pPr>
        <w:pStyle w:val="a4"/>
        <w:jc w:val="both"/>
        <w:rPr>
          <w:spacing w:val="-2"/>
          <w:sz w:val="28"/>
          <w:szCs w:val="28"/>
        </w:rPr>
      </w:pPr>
      <w:r w:rsidRPr="001023C0">
        <w:rPr>
          <w:spacing w:val="-3"/>
          <w:sz w:val="28"/>
          <w:szCs w:val="28"/>
        </w:rPr>
        <w:t xml:space="preserve">   Преодолению этого кризисного со</w:t>
      </w:r>
      <w:r w:rsidRPr="001023C0">
        <w:rPr>
          <w:spacing w:val="3"/>
          <w:sz w:val="28"/>
          <w:szCs w:val="28"/>
        </w:rPr>
        <w:t>стояния могут послужить как отдель</w:t>
      </w:r>
      <w:r w:rsidRPr="001023C0">
        <w:rPr>
          <w:spacing w:val="2"/>
          <w:sz w:val="28"/>
          <w:szCs w:val="28"/>
        </w:rPr>
        <w:t>ные педагогические приемы, применяем</w:t>
      </w:r>
      <w:r w:rsidRPr="001023C0">
        <w:rPr>
          <w:spacing w:val="3"/>
          <w:sz w:val="28"/>
          <w:szCs w:val="28"/>
        </w:rPr>
        <w:t xml:space="preserve">ые учителем в ходе обычных уроков, </w:t>
      </w:r>
      <w:r w:rsidRPr="001023C0">
        <w:rPr>
          <w:spacing w:val="8"/>
          <w:sz w:val="28"/>
          <w:szCs w:val="28"/>
        </w:rPr>
        <w:t xml:space="preserve">так и специальные уроки творчества, </w:t>
      </w:r>
      <w:r w:rsidRPr="001023C0">
        <w:rPr>
          <w:sz w:val="28"/>
          <w:szCs w:val="28"/>
        </w:rPr>
        <w:t xml:space="preserve">не зависящие от специфики учебного </w:t>
      </w:r>
      <w:r w:rsidRPr="001023C0">
        <w:rPr>
          <w:spacing w:val="-2"/>
          <w:sz w:val="28"/>
          <w:szCs w:val="28"/>
        </w:rPr>
        <w:t>предмета.</w:t>
      </w:r>
    </w:p>
    <w:p w:rsidR="001023C0" w:rsidRPr="001023C0" w:rsidRDefault="001023C0" w:rsidP="001023C0">
      <w:pPr>
        <w:pStyle w:val="a4"/>
        <w:jc w:val="both"/>
        <w:rPr>
          <w:spacing w:val="2"/>
          <w:sz w:val="28"/>
          <w:szCs w:val="28"/>
        </w:rPr>
      </w:pPr>
      <w:r w:rsidRPr="001023C0">
        <w:rPr>
          <w:spacing w:val="-2"/>
          <w:sz w:val="28"/>
          <w:szCs w:val="28"/>
        </w:rPr>
        <w:t>Творчеству, как и любому виду челов</w:t>
      </w:r>
      <w:r w:rsidRPr="001023C0">
        <w:rPr>
          <w:sz w:val="28"/>
          <w:szCs w:val="28"/>
        </w:rPr>
        <w:t>еческой деятельности, присущи эмо</w:t>
      </w:r>
      <w:r w:rsidRPr="001023C0">
        <w:rPr>
          <w:sz w:val="28"/>
          <w:szCs w:val="28"/>
        </w:rPr>
        <w:softHyphen/>
      </w:r>
      <w:r w:rsidRPr="001023C0">
        <w:rPr>
          <w:spacing w:val="1"/>
          <w:sz w:val="28"/>
          <w:szCs w:val="28"/>
        </w:rPr>
        <w:t>циональные, интеллектуальные и волев</w:t>
      </w:r>
      <w:r w:rsidRPr="001023C0">
        <w:rPr>
          <w:spacing w:val="-1"/>
          <w:sz w:val="28"/>
          <w:szCs w:val="28"/>
        </w:rPr>
        <w:t xml:space="preserve">ые процессы. Но отличают творческую </w:t>
      </w:r>
      <w:r w:rsidRPr="001023C0">
        <w:rPr>
          <w:spacing w:val="1"/>
          <w:sz w:val="28"/>
          <w:szCs w:val="28"/>
        </w:rPr>
        <w:t xml:space="preserve">деятельность такие специфические черты, как воображение, интуиция, образность. Поэтому условия максимального </w:t>
      </w:r>
      <w:r w:rsidRPr="001023C0">
        <w:rPr>
          <w:sz w:val="28"/>
          <w:szCs w:val="28"/>
        </w:rPr>
        <w:t xml:space="preserve">проявления творческих способностей </w:t>
      </w:r>
      <w:r w:rsidRPr="001023C0">
        <w:rPr>
          <w:spacing w:val="-1"/>
          <w:sz w:val="28"/>
          <w:szCs w:val="28"/>
        </w:rPr>
        <w:t xml:space="preserve">учащихся предполагают активизацию не </w:t>
      </w:r>
      <w:r w:rsidRPr="001023C0">
        <w:rPr>
          <w:sz w:val="28"/>
          <w:szCs w:val="28"/>
        </w:rPr>
        <w:t>только эмоциональной, волевой и интел</w:t>
      </w:r>
      <w:r w:rsidRPr="001023C0">
        <w:rPr>
          <w:spacing w:val="1"/>
          <w:sz w:val="28"/>
          <w:szCs w:val="28"/>
        </w:rPr>
        <w:t>лектуальной сферы, но и сферы вообра</w:t>
      </w:r>
      <w:r w:rsidRPr="001023C0">
        <w:rPr>
          <w:spacing w:val="1"/>
          <w:sz w:val="28"/>
          <w:szCs w:val="28"/>
        </w:rPr>
        <w:softHyphen/>
      </w:r>
      <w:r w:rsidRPr="001023C0">
        <w:rPr>
          <w:spacing w:val="2"/>
          <w:sz w:val="28"/>
          <w:szCs w:val="28"/>
        </w:rPr>
        <w:t>жения, интуиции, образного мышления.</w:t>
      </w:r>
    </w:p>
    <w:p w:rsidR="001023C0" w:rsidRPr="001023C0" w:rsidRDefault="001023C0" w:rsidP="001023C0">
      <w:pPr>
        <w:pStyle w:val="a4"/>
        <w:jc w:val="both"/>
        <w:rPr>
          <w:spacing w:val="1"/>
          <w:sz w:val="28"/>
          <w:szCs w:val="28"/>
        </w:rPr>
      </w:pPr>
      <w:r w:rsidRPr="001023C0">
        <w:rPr>
          <w:spacing w:val="1"/>
          <w:sz w:val="28"/>
          <w:szCs w:val="28"/>
        </w:rPr>
        <w:t xml:space="preserve">Созданию творческой атмосферы на </w:t>
      </w:r>
      <w:r w:rsidRPr="001023C0">
        <w:rPr>
          <w:sz w:val="28"/>
          <w:szCs w:val="28"/>
        </w:rPr>
        <w:t>уроке помогают специальные педагоги</w:t>
      </w:r>
      <w:r w:rsidRPr="001023C0">
        <w:rPr>
          <w:spacing w:val="1"/>
          <w:sz w:val="28"/>
          <w:szCs w:val="28"/>
        </w:rPr>
        <w:t>ческие приемы.</w:t>
      </w:r>
    </w:p>
    <w:p w:rsidR="001023C0" w:rsidRPr="001023C0" w:rsidRDefault="001023C0" w:rsidP="001023C0">
      <w:pPr>
        <w:pStyle w:val="a4"/>
        <w:jc w:val="both"/>
        <w:rPr>
          <w:spacing w:val="-1"/>
          <w:sz w:val="28"/>
          <w:szCs w:val="28"/>
        </w:rPr>
      </w:pPr>
      <w:r w:rsidRPr="001023C0">
        <w:rPr>
          <w:sz w:val="28"/>
          <w:szCs w:val="28"/>
        </w:rPr>
        <w:lastRenderedPageBreak/>
        <w:t xml:space="preserve">   Важным приемом (и одновременно условием) творческой деятельности яв</w:t>
      </w:r>
      <w:r w:rsidRPr="001023C0">
        <w:rPr>
          <w:sz w:val="28"/>
          <w:szCs w:val="28"/>
        </w:rPr>
        <w:softHyphen/>
      </w:r>
      <w:r w:rsidRPr="001023C0">
        <w:rPr>
          <w:spacing w:val="2"/>
          <w:sz w:val="28"/>
          <w:szCs w:val="28"/>
        </w:rPr>
        <w:t>ляется чувство удивления, новизны, а также готовность принять нестандартн</w:t>
      </w:r>
      <w:r w:rsidRPr="001023C0">
        <w:rPr>
          <w:spacing w:val="7"/>
          <w:sz w:val="28"/>
          <w:szCs w:val="28"/>
        </w:rPr>
        <w:t>ый вопрос, нестандартное решение.</w:t>
      </w:r>
      <w:r w:rsidRPr="001023C0">
        <w:rPr>
          <w:spacing w:val="2"/>
          <w:sz w:val="28"/>
          <w:szCs w:val="28"/>
        </w:rPr>
        <w:t xml:space="preserve"> Например, можно начать урок с предлож</w:t>
      </w:r>
      <w:r w:rsidRPr="001023C0">
        <w:rPr>
          <w:spacing w:val="11"/>
          <w:sz w:val="28"/>
          <w:szCs w:val="28"/>
        </w:rPr>
        <w:t xml:space="preserve">ения учителя ответить на вопрос: </w:t>
      </w:r>
      <w:r w:rsidRPr="001023C0">
        <w:rPr>
          <w:spacing w:val="-2"/>
          <w:sz w:val="28"/>
          <w:szCs w:val="28"/>
        </w:rPr>
        <w:t>«Что можно сделать необычного с обыкн</w:t>
      </w:r>
      <w:r w:rsidRPr="001023C0">
        <w:rPr>
          <w:spacing w:val="-1"/>
          <w:sz w:val="28"/>
          <w:szCs w:val="28"/>
        </w:rPr>
        <w:t>овенным... кирпичом?»</w:t>
      </w:r>
    </w:p>
    <w:p w:rsidR="001023C0" w:rsidRDefault="001023C0" w:rsidP="001023C0">
      <w:pPr>
        <w:pStyle w:val="a4"/>
        <w:jc w:val="both"/>
        <w:rPr>
          <w:spacing w:val="4"/>
          <w:sz w:val="28"/>
          <w:szCs w:val="28"/>
        </w:rPr>
      </w:pPr>
      <w:r w:rsidRPr="001023C0">
        <w:rPr>
          <w:spacing w:val="13"/>
          <w:sz w:val="28"/>
          <w:szCs w:val="28"/>
        </w:rPr>
        <w:t xml:space="preserve">Подобные задания учат детей не </w:t>
      </w:r>
      <w:r w:rsidRPr="001023C0">
        <w:rPr>
          <w:spacing w:val="5"/>
          <w:sz w:val="28"/>
          <w:szCs w:val="28"/>
        </w:rPr>
        <w:t>бояться фантазировать, помогают смотр</w:t>
      </w:r>
      <w:r w:rsidRPr="001023C0">
        <w:rPr>
          <w:spacing w:val="2"/>
          <w:sz w:val="28"/>
          <w:szCs w:val="28"/>
        </w:rPr>
        <w:t xml:space="preserve">еть  на обыденные вещи под новым, непривычным углом зрения. Можно </w:t>
      </w:r>
      <w:r w:rsidRPr="001023C0">
        <w:rPr>
          <w:spacing w:val="4"/>
          <w:sz w:val="28"/>
          <w:szCs w:val="28"/>
        </w:rPr>
        <w:t>предложить учащимся придумать монол</w:t>
      </w:r>
      <w:r w:rsidRPr="001023C0">
        <w:rPr>
          <w:spacing w:val="6"/>
          <w:sz w:val="28"/>
          <w:szCs w:val="28"/>
        </w:rPr>
        <w:t>оги от имени вещей, которые окружаю</w:t>
      </w:r>
      <w:r w:rsidRPr="001023C0">
        <w:rPr>
          <w:spacing w:val="13"/>
          <w:sz w:val="28"/>
          <w:szCs w:val="28"/>
        </w:rPr>
        <w:t>т нас (старая расческа, перегоревш</w:t>
      </w:r>
      <w:r w:rsidRPr="001023C0">
        <w:rPr>
          <w:spacing w:val="2"/>
          <w:sz w:val="28"/>
          <w:szCs w:val="28"/>
        </w:rPr>
        <w:t xml:space="preserve">ая лампочка, шнурок в правом ботинке, </w:t>
      </w:r>
      <w:r w:rsidRPr="001023C0">
        <w:rPr>
          <w:spacing w:val="4"/>
          <w:sz w:val="28"/>
          <w:szCs w:val="28"/>
        </w:rPr>
        <w:t xml:space="preserve">дверная ручка и пр.). </w:t>
      </w:r>
    </w:p>
    <w:p w:rsidR="00B543CB" w:rsidRPr="00B218AF" w:rsidRDefault="005607BC" w:rsidP="00B218AF">
      <w:pPr>
        <w:pStyle w:val="a4"/>
        <w:jc w:val="both"/>
        <w:rPr>
          <w:sz w:val="28"/>
          <w:szCs w:val="28"/>
        </w:rPr>
      </w:pPr>
      <w:r>
        <w:rPr>
          <w:spacing w:val="4"/>
          <w:sz w:val="28"/>
          <w:szCs w:val="28"/>
        </w:rPr>
        <w:t xml:space="preserve">    </w:t>
      </w:r>
      <w:r w:rsidR="00B218AF" w:rsidRPr="00B218AF">
        <w:rPr>
          <w:rStyle w:val="apple-style-span"/>
          <w:sz w:val="28"/>
          <w:szCs w:val="28"/>
        </w:rPr>
        <w:t>Внеурочная деятельность является составной частью учебно-воспитательного процесса и одной из форм организации свободного времени учащихся.</w:t>
      </w:r>
      <w:r w:rsidR="00B218AF" w:rsidRPr="00B218AF">
        <w:rPr>
          <w:rStyle w:val="apple-converted-space"/>
          <w:sz w:val="28"/>
          <w:szCs w:val="28"/>
        </w:rPr>
        <w:t> </w:t>
      </w:r>
      <w:r w:rsidRPr="00B218AF">
        <w:rPr>
          <w:sz w:val="28"/>
          <w:szCs w:val="28"/>
        </w:rPr>
        <w:t xml:space="preserve"> Мои учащиеся имеют возможность расширить свой кругозор, проявить свои способности</w:t>
      </w:r>
      <w:r w:rsidR="00B218AF">
        <w:rPr>
          <w:sz w:val="28"/>
          <w:szCs w:val="28"/>
        </w:rPr>
        <w:t xml:space="preserve"> на занятиях кружка «Волшебная страна». Проявляют свои творческие способности при составлении проектов на различные темы.</w:t>
      </w:r>
    </w:p>
    <w:p w:rsidR="001023C0" w:rsidRPr="00B218AF" w:rsidRDefault="00B218AF" w:rsidP="00B218AF">
      <w:pPr>
        <w:pStyle w:val="a4"/>
        <w:jc w:val="both"/>
        <w:rPr>
          <w:sz w:val="28"/>
          <w:szCs w:val="28"/>
        </w:rPr>
      </w:pPr>
      <w:r>
        <w:rPr>
          <w:sz w:val="28"/>
          <w:szCs w:val="28"/>
        </w:rPr>
        <w:t xml:space="preserve">     </w:t>
      </w:r>
      <w:r w:rsidR="001023C0" w:rsidRPr="00B218AF">
        <w:rPr>
          <w:sz w:val="28"/>
          <w:szCs w:val="28"/>
        </w:rPr>
        <w:t xml:space="preserve">Уделяю большое внимание проблеме «Создание коллектива единомышленников (учитель – ученики – родители) для повышения уровня </w:t>
      </w:r>
      <w:proofErr w:type="spellStart"/>
      <w:r w:rsidR="001023C0" w:rsidRPr="00B218AF">
        <w:rPr>
          <w:sz w:val="28"/>
          <w:szCs w:val="28"/>
        </w:rPr>
        <w:t>обученности</w:t>
      </w:r>
      <w:proofErr w:type="spellEnd"/>
      <w:r w:rsidR="001023C0" w:rsidRPr="00B218AF">
        <w:rPr>
          <w:sz w:val="28"/>
          <w:szCs w:val="28"/>
        </w:rPr>
        <w:t xml:space="preserve"> и воспитанности». </w:t>
      </w:r>
    </w:p>
    <w:p w:rsidR="001023C0" w:rsidRPr="001023C0" w:rsidRDefault="001023C0" w:rsidP="001023C0">
      <w:pPr>
        <w:pStyle w:val="a4"/>
        <w:jc w:val="both"/>
        <w:rPr>
          <w:sz w:val="28"/>
          <w:szCs w:val="28"/>
        </w:rPr>
      </w:pPr>
      <w:r w:rsidRPr="001023C0">
        <w:rPr>
          <w:sz w:val="28"/>
          <w:szCs w:val="28"/>
        </w:rPr>
        <w:t xml:space="preserve">     В ходе  беседы</w:t>
      </w:r>
      <w:r w:rsidRPr="001023C0">
        <w:rPr>
          <w:rStyle w:val="c0"/>
          <w:sz w:val="28"/>
          <w:szCs w:val="28"/>
        </w:rPr>
        <w:t xml:space="preserve"> с родителями на собраниях я не заставляю их выслушивать монотонные лекции о воспитании детей. Я отношусь к ним очень тепло, рассказываю </w:t>
      </w:r>
      <w:proofErr w:type="gramStart"/>
      <w:r w:rsidRPr="001023C0">
        <w:rPr>
          <w:rStyle w:val="c0"/>
          <w:sz w:val="28"/>
          <w:szCs w:val="28"/>
        </w:rPr>
        <w:t>о</w:t>
      </w:r>
      <w:proofErr w:type="gramEnd"/>
      <w:r w:rsidRPr="001023C0">
        <w:rPr>
          <w:rStyle w:val="c0"/>
          <w:sz w:val="28"/>
          <w:szCs w:val="28"/>
        </w:rPr>
        <w:t xml:space="preserve"> их детях в свободной форме: о поступках детей, поведении, успеваемости, дружбе, как они изменились. Кто-то рассказывает случаи из жизни старших детей. Мы даже смеемся, а потом решаем наши проблемы. Я стараюсь снять с них напряженность, переживания, ведь они очень устают от повседневных забот.</w:t>
      </w:r>
    </w:p>
    <w:p w:rsidR="001023C0" w:rsidRPr="001023C0" w:rsidRDefault="001023C0" w:rsidP="001023C0">
      <w:pPr>
        <w:pStyle w:val="a4"/>
        <w:jc w:val="both"/>
        <w:rPr>
          <w:sz w:val="28"/>
          <w:szCs w:val="28"/>
        </w:rPr>
      </w:pPr>
      <w:r w:rsidRPr="001023C0">
        <w:rPr>
          <w:sz w:val="28"/>
          <w:szCs w:val="28"/>
        </w:rPr>
        <w:t xml:space="preserve">      Считаю, что сегодня, в 21 веке, учитель должен быть не просто источником информации. Он должен способствовать формированию творческих способностей детей, что в свою очередь способствует развитию творчески мыслящей личности ребенка, способной принимать нестандартные решения и в дальнейшем  адаптироваться в жизни. </w:t>
      </w:r>
    </w:p>
    <w:p w:rsidR="00A02D68" w:rsidRDefault="00B218AF"/>
    <w:p w:rsidR="00A639D5" w:rsidRDefault="00A639D5"/>
    <w:p w:rsidR="00A639D5" w:rsidRDefault="00A639D5"/>
    <w:p w:rsidR="00A639D5" w:rsidRDefault="00A639D5"/>
    <w:p w:rsidR="00A639D5" w:rsidRDefault="00A639D5"/>
    <w:p w:rsidR="00A639D5" w:rsidRDefault="00A639D5"/>
    <w:p w:rsidR="00A639D5" w:rsidRDefault="00A639D5"/>
    <w:p w:rsidR="00A639D5" w:rsidRDefault="00A639D5"/>
    <w:p w:rsidR="00A639D5" w:rsidRDefault="00A639D5"/>
    <w:p w:rsidR="00A639D5" w:rsidRDefault="00A639D5"/>
    <w:p w:rsidR="00A639D5" w:rsidRDefault="00A639D5"/>
    <w:p w:rsidR="00A639D5" w:rsidRDefault="00A639D5"/>
    <w:p w:rsidR="00A639D5" w:rsidRDefault="00A639D5"/>
    <w:p w:rsidR="00A639D5" w:rsidRDefault="00A639D5"/>
    <w:p w:rsidR="00A639D5" w:rsidRDefault="00A639D5"/>
    <w:p w:rsidR="00A639D5" w:rsidRPr="00E92A2F" w:rsidRDefault="00A639D5" w:rsidP="00B543CB">
      <w:pPr>
        <w:rPr>
          <w:b/>
          <w:iCs/>
          <w:sz w:val="28"/>
          <w:szCs w:val="28"/>
          <w:lang w:val="tt-RU"/>
        </w:rPr>
      </w:pPr>
      <w:r w:rsidRPr="00E92A2F">
        <w:rPr>
          <w:b/>
          <w:iCs/>
          <w:sz w:val="28"/>
          <w:szCs w:val="28"/>
          <w:lang w:val="tt-RU"/>
        </w:rPr>
        <w:lastRenderedPageBreak/>
        <w:t>Позитивная динамика качества знаний обучающихся за пос</w:t>
      </w:r>
      <w:r w:rsidR="007F4D5A" w:rsidRPr="00E92A2F">
        <w:rPr>
          <w:b/>
          <w:iCs/>
          <w:sz w:val="28"/>
          <w:szCs w:val="28"/>
          <w:lang w:val="tt-RU"/>
        </w:rPr>
        <w:t xml:space="preserve">ледние три года ( </w:t>
      </w:r>
      <w:r w:rsidR="007F4D5A" w:rsidRPr="00E92A2F">
        <w:rPr>
          <w:b/>
          <w:iCs/>
          <w:sz w:val="28"/>
          <w:szCs w:val="28"/>
          <w:lang w:val="en-US"/>
        </w:rPr>
        <w:t>I</w:t>
      </w:r>
      <w:r w:rsidR="007F4D5A" w:rsidRPr="00E92A2F">
        <w:rPr>
          <w:b/>
          <w:iCs/>
          <w:sz w:val="28"/>
          <w:szCs w:val="28"/>
        </w:rPr>
        <w:t xml:space="preserve"> полугодие</w:t>
      </w:r>
      <w:r w:rsidRPr="00E92A2F">
        <w:rPr>
          <w:b/>
          <w:iCs/>
          <w:sz w:val="28"/>
          <w:szCs w:val="28"/>
          <w:lang w:val="tt-RU"/>
        </w:rPr>
        <w:t>).</w:t>
      </w:r>
    </w:p>
    <w:tbl>
      <w:tblPr>
        <w:tblpPr w:leftFromText="180" w:rightFromText="180" w:vertAnchor="text" w:horzAnchor="margin" w:tblpXSpec="center"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2514"/>
        <w:gridCol w:w="1314"/>
        <w:gridCol w:w="1914"/>
        <w:gridCol w:w="1915"/>
      </w:tblGrid>
      <w:tr w:rsidR="00A639D5" w:rsidRPr="0063368D" w:rsidTr="0010000C">
        <w:trPr>
          <w:trHeight w:val="1555"/>
        </w:trPr>
        <w:tc>
          <w:tcPr>
            <w:tcW w:w="1491" w:type="dxa"/>
          </w:tcPr>
          <w:p w:rsidR="00A639D5" w:rsidRPr="0063368D" w:rsidRDefault="007F4D5A" w:rsidP="007F4D5A">
            <w:pPr>
              <w:jc w:val="center"/>
              <w:rPr>
                <w:i/>
                <w:iCs/>
                <w:lang w:val="tt-RU"/>
              </w:rPr>
            </w:pPr>
            <w:r w:rsidRPr="0063368D">
              <w:rPr>
                <w:i/>
                <w:iCs/>
                <w:lang w:val="tt-RU"/>
              </w:rPr>
              <w:t>2012 – 2013</w:t>
            </w:r>
            <w:r w:rsidR="00A639D5" w:rsidRPr="0063368D">
              <w:rPr>
                <w:i/>
                <w:iCs/>
                <w:lang w:val="tt-RU"/>
              </w:rPr>
              <w:t xml:space="preserve"> уч.г.</w:t>
            </w:r>
          </w:p>
        </w:tc>
        <w:tc>
          <w:tcPr>
            <w:tcW w:w="2514" w:type="dxa"/>
          </w:tcPr>
          <w:p w:rsidR="00A639D5" w:rsidRPr="0063368D" w:rsidRDefault="00A639D5" w:rsidP="000E28DC">
            <w:pPr>
              <w:jc w:val="both"/>
              <w:rPr>
                <w:i/>
                <w:iCs/>
                <w:lang w:val="tt-RU"/>
              </w:rPr>
            </w:pPr>
            <w:r w:rsidRPr="0063368D">
              <w:rPr>
                <w:i/>
                <w:iCs/>
                <w:lang w:val="tt-RU"/>
              </w:rPr>
              <w:t>Математика</w:t>
            </w:r>
          </w:p>
          <w:p w:rsidR="00A639D5" w:rsidRPr="0063368D" w:rsidRDefault="00A639D5" w:rsidP="000E28DC">
            <w:pPr>
              <w:jc w:val="both"/>
              <w:rPr>
                <w:i/>
                <w:iCs/>
                <w:lang w:val="tt-RU"/>
              </w:rPr>
            </w:pPr>
            <w:r w:rsidRPr="0063368D">
              <w:rPr>
                <w:i/>
                <w:iCs/>
                <w:lang w:val="tt-RU"/>
              </w:rPr>
              <w:t>Окружающий мир</w:t>
            </w:r>
          </w:p>
          <w:p w:rsidR="00A639D5" w:rsidRPr="0063368D" w:rsidRDefault="00A639D5" w:rsidP="000E28DC">
            <w:pPr>
              <w:jc w:val="both"/>
              <w:rPr>
                <w:i/>
                <w:iCs/>
                <w:lang w:val="tt-RU"/>
              </w:rPr>
            </w:pPr>
            <w:r w:rsidRPr="0063368D">
              <w:rPr>
                <w:i/>
                <w:iCs/>
                <w:lang w:val="tt-RU"/>
              </w:rPr>
              <w:t>Русский язык</w:t>
            </w:r>
          </w:p>
          <w:p w:rsidR="00A639D5" w:rsidRPr="0063368D" w:rsidRDefault="00A639D5" w:rsidP="000E28DC">
            <w:pPr>
              <w:jc w:val="both"/>
              <w:rPr>
                <w:i/>
                <w:iCs/>
                <w:lang w:val="tt-RU"/>
              </w:rPr>
            </w:pPr>
            <w:r w:rsidRPr="0063368D">
              <w:rPr>
                <w:i/>
                <w:iCs/>
                <w:lang w:val="tt-RU"/>
              </w:rPr>
              <w:t>Литературное чтение</w:t>
            </w:r>
          </w:p>
        </w:tc>
        <w:tc>
          <w:tcPr>
            <w:tcW w:w="1314" w:type="dxa"/>
          </w:tcPr>
          <w:p w:rsidR="00A639D5" w:rsidRPr="0063368D" w:rsidRDefault="00A639D5" w:rsidP="000E28DC">
            <w:pPr>
              <w:jc w:val="center"/>
              <w:rPr>
                <w:i/>
                <w:iCs/>
                <w:lang w:val="tt-RU"/>
              </w:rPr>
            </w:pPr>
            <w:r w:rsidRPr="0063368D">
              <w:rPr>
                <w:i/>
                <w:iCs/>
                <w:lang w:val="tt-RU"/>
              </w:rPr>
              <w:t>1б</w:t>
            </w:r>
          </w:p>
          <w:p w:rsidR="007F4D5A" w:rsidRPr="0063368D" w:rsidRDefault="007F4D5A" w:rsidP="000E28DC">
            <w:pPr>
              <w:jc w:val="center"/>
              <w:rPr>
                <w:i/>
                <w:iCs/>
                <w:lang w:val="tt-RU"/>
              </w:rPr>
            </w:pPr>
            <w:r w:rsidRPr="0063368D">
              <w:rPr>
                <w:i/>
                <w:iCs/>
                <w:lang w:val="tt-RU"/>
              </w:rPr>
              <w:t>1б</w:t>
            </w:r>
          </w:p>
          <w:p w:rsidR="007F4D5A" w:rsidRPr="0063368D" w:rsidRDefault="007F4D5A" w:rsidP="000E28DC">
            <w:pPr>
              <w:jc w:val="center"/>
              <w:rPr>
                <w:i/>
                <w:iCs/>
                <w:lang w:val="tt-RU"/>
              </w:rPr>
            </w:pPr>
            <w:r w:rsidRPr="0063368D">
              <w:rPr>
                <w:i/>
                <w:iCs/>
                <w:lang w:val="tt-RU"/>
              </w:rPr>
              <w:t>1б</w:t>
            </w:r>
          </w:p>
          <w:p w:rsidR="007F4D5A" w:rsidRPr="0063368D" w:rsidRDefault="007F4D5A" w:rsidP="000E28DC">
            <w:pPr>
              <w:jc w:val="center"/>
              <w:rPr>
                <w:i/>
                <w:iCs/>
                <w:lang w:val="tt-RU"/>
              </w:rPr>
            </w:pPr>
            <w:r w:rsidRPr="0063368D">
              <w:rPr>
                <w:i/>
                <w:iCs/>
                <w:lang w:val="tt-RU"/>
              </w:rPr>
              <w:t>1б</w:t>
            </w:r>
          </w:p>
        </w:tc>
        <w:tc>
          <w:tcPr>
            <w:tcW w:w="1914" w:type="dxa"/>
          </w:tcPr>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tc>
        <w:tc>
          <w:tcPr>
            <w:tcW w:w="1915" w:type="dxa"/>
          </w:tcPr>
          <w:p w:rsidR="00A639D5" w:rsidRPr="0063368D" w:rsidRDefault="00A639D5" w:rsidP="007F4D5A">
            <w:pPr>
              <w:jc w:val="center"/>
              <w:rPr>
                <w:i/>
                <w:iCs/>
                <w:lang w:val="tt-RU"/>
              </w:rPr>
            </w:pPr>
          </w:p>
        </w:tc>
      </w:tr>
      <w:tr w:rsidR="00A639D5" w:rsidRPr="0063368D" w:rsidTr="00E92A2F">
        <w:trPr>
          <w:trHeight w:val="1761"/>
        </w:trPr>
        <w:tc>
          <w:tcPr>
            <w:tcW w:w="1491" w:type="dxa"/>
          </w:tcPr>
          <w:p w:rsidR="00A639D5" w:rsidRPr="0063368D" w:rsidRDefault="007F4D5A" w:rsidP="000E28DC">
            <w:pPr>
              <w:jc w:val="center"/>
              <w:rPr>
                <w:i/>
                <w:iCs/>
                <w:lang w:val="tt-RU"/>
              </w:rPr>
            </w:pPr>
            <w:r w:rsidRPr="0063368D">
              <w:rPr>
                <w:i/>
                <w:iCs/>
                <w:lang w:val="tt-RU"/>
              </w:rPr>
              <w:t>2013 – 2014</w:t>
            </w:r>
            <w:r w:rsidR="00A639D5" w:rsidRPr="0063368D">
              <w:rPr>
                <w:i/>
                <w:iCs/>
                <w:lang w:val="tt-RU"/>
              </w:rPr>
              <w:t xml:space="preserve"> уч.г.</w:t>
            </w:r>
          </w:p>
        </w:tc>
        <w:tc>
          <w:tcPr>
            <w:tcW w:w="2514" w:type="dxa"/>
          </w:tcPr>
          <w:p w:rsidR="00A639D5" w:rsidRPr="0063368D" w:rsidRDefault="00A639D5" w:rsidP="000E28DC">
            <w:pPr>
              <w:jc w:val="both"/>
              <w:rPr>
                <w:i/>
                <w:iCs/>
                <w:lang w:val="tt-RU"/>
              </w:rPr>
            </w:pPr>
            <w:r w:rsidRPr="0063368D">
              <w:rPr>
                <w:i/>
                <w:iCs/>
                <w:lang w:val="tt-RU"/>
              </w:rPr>
              <w:t>Математика</w:t>
            </w:r>
          </w:p>
          <w:p w:rsidR="007F4D5A" w:rsidRPr="0063368D" w:rsidRDefault="007F4D5A" w:rsidP="007F4D5A">
            <w:pPr>
              <w:jc w:val="both"/>
              <w:rPr>
                <w:i/>
                <w:iCs/>
                <w:lang w:val="tt-RU"/>
              </w:rPr>
            </w:pPr>
            <w:r w:rsidRPr="0063368D">
              <w:rPr>
                <w:i/>
                <w:iCs/>
                <w:lang w:val="tt-RU"/>
              </w:rPr>
              <w:t>Окружающий мир</w:t>
            </w:r>
          </w:p>
          <w:p w:rsidR="007F4D5A" w:rsidRPr="0063368D" w:rsidRDefault="007F4D5A" w:rsidP="007F4D5A">
            <w:pPr>
              <w:jc w:val="both"/>
              <w:rPr>
                <w:i/>
                <w:iCs/>
                <w:lang w:val="tt-RU"/>
              </w:rPr>
            </w:pPr>
            <w:r w:rsidRPr="0063368D">
              <w:rPr>
                <w:i/>
                <w:iCs/>
                <w:lang w:val="tt-RU"/>
              </w:rPr>
              <w:t>Русский язык</w:t>
            </w:r>
          </w:p>
          <w:p w:rsidR="00A639D5" w:rsidRPr="0063368D" w:rsidRDefault="007F4D5A" w:rsidP="007F4D5A">
            <w:pPr>
              <w:jc w:val="both"/>
              <w:rPr>
                <w:i/>
                <w:iCs/>
                <w:lang w:val="tt-RU"/>
              </w:rPr>
            </w:pPr>
            <w:r w:rsidRPr="0063368D">
              <w:rPr>
                <w:i/>
                <w:iCs/>
                <w:lang w:val="tt-RU"/>
              </w:rPr>
              <w:t>Литературное чтение</w:t>
            </w:r>
          </w:p>
        </w:tc>
        <w:tc>
          <w:tcPr>
            <w:tcW w:w="1314" w:type="dxa"/>
          </w:tcPr>
          <w:p w:rsidR="00A639D5" w:rsidRPr="0063368D" w:rsidRDefault="007F4D5A" w:rsidP="000E28DC">
            <w:pPr>
              <w:jc w:val="center"/>
              <w:rPr>
                <w:i/>
                <w:iCs/>
                <w:lang w:val="tt-RU"/>
              </w:rPr>
            </w:pPr>
            <w:r w:rsidRPr="0063368D">
              <w:rPr>
                <w:i/>
                <w:iCs/>
                <w:lang w:val="tt-RU"/>
              </w:rPr>
              <w:t>2б</w:t>
            </w:r>
          </w:p>
          <w:p w:rsidR="007F4D5A" w:rsidRPr="0063368D" w:rsidRDefault="007F4D5A" w:rsidP="000E28DC">
            <w:pPr>
              <w:jc w:val="center"/>
              <w:rPr>
                <w:i/>
                <w:iCs/>
                <w:lang w:val="tt-RU"/>
              </w:rPr>
            </w:pPr>
            <w:r w:rsidRPr="0063368D">
              <w:rPr>
                <w:i/>
                <w:iCs/>
                <w:lang w:val="tt-RU"/>
              </w:rPr>
              <w:t>2б</w:t>
            </w:r>
          </w:p>
          <w:p w:rsidR="007F4D5A" w:rsidRPr="0063368D" w:rsidRDefault="007F4D5A" w:rsidP="000E28DC">
            <w:pPr>
              <w:jc w:val="center"/>
              <w:rPr>
                <w:i/>
                <w:iCs/>
                <w:lang w:val="tt-RU"/>
              </w:rPr>
            </w:pPr>
            <w:r w:rsidRPr="0063368D">
              <w:rPr>
                <w:i/>
                <w:iCs/>
                <w:lang w:val="tt-RU"/>
              </w:rPr>
              <w:t>2б</w:t>
            </w:r>
          </w:p>
          <w:p w:rsidR="007F4D5A" w:rsidRPr="0063368D" w:rsidRDefault="007F4D5A" w:rsidP="000E28DC">
            <w:pPr>
              <w:jc w:val="center"/>
              <w:rPr>
                <w:i/>
                <w:iCs/>
                <w:lang w:val="tt-RU"/>
              </w:rPr>
            </w:pPr>
            <w:r w:rsidRPr="0063368D">
              <w:rPr>
                <w:i/>
                <w:iCs/>
                <w:lang w:val="tt-RU"/>
              </w:rPr>
              <w:t>2б</w:t>
            </w:r>
          </w:p>
        </w:tc>
        <w:tc>
          <w:tcPr>
            <w:tcW w:w="1914" w:type="dxa"/>
          </w:tcPr>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tc>
        <w:tc>
          <w:tcPr>
            <w:tcW w:w="1915" w:type="dxa"/>
          </w:tcPr>
          <w:p w:rsidR="00A639D5" w:rsidRPr="0063368D" w:rsidRDefault="00A639D5" w:rsidP="000E28DC">
            <w:pPr>
              <w:jc w:val="center"/>
              <w:rPr>
                <w:i/>
                <w:iCs/>
                <w:lang w:val="tt-RU"/>
              </w:rPr>
            </w:pPr>
            <w:r w:rsidRPr="0063368D">
              <w:rPr>
                <w:i/>
                <w:iCs/>
                <w:lang w:val="tt-RU"/>
              </w:rPr>
              <w:t>50%</w:t>
            </w:r>
          </w:p>
          <w:p w:rsidR="00A639D5" w:rsidRPr="0063368D" w:rsidRDefault="00A639D5" w:rsidP="000E28DC">
            <w:pPr>
              <w:jc w:val="center"/>
              <w:rPr>
                <w:i/>
                <w:iCs/>
                <w:lang w:val="tt-RU"/>
              </w:rPr>
            </w:pPr>
            <w:r w:rsidRPr="0063368D">
              <w:rPr>
                <w:i/>
                <w:iCs/>
                <w:lang w:val="tt-RU"/>
              </w:rPr>
              <w:t>80%</w:t>
            </w:r>
          </w:p>
          <w:p w:rsidR="00A639D5" w:rsidRPr="0063368D" w:rsidRDefault="00A639D5" w:rsidP="000E28DC">
            <w:pPr>
              <w:jc w:val="center"/>
              <w:rPr>
                <w:i/>
                <w:iCs/>
                <w:lang w:val="tt-RU"/>
              </w:rPr>
            </w:pPr>
            <w:r w:rsidRPr="0063368D">
              <w:rPr>
                <w:i/>
                <w:iCs/>
                <w:lang w:val="tt-RU"/>
              </w:rPr>
              <w:t>80%</w:t>
            </w:r>
          </w:p>
          <w:p w:rsidR="00A639D5" w:rsidRPr="0063368D" w:rsidRDefault="00A639D5" w:rsidP="000E28DC">
            <w:pPr>
              <w:jc w:val="center"/>
              <w:rPr>
                <w:i/>
                <w:iCs/>
                <w:lang w:val="tt-RU"/>
              </w:rPr>
            </w:pPr>
            <w:r w:rsidRPr="0063368D">
              <w:rPr>
                <w:i/>
                <w:iCs/>
                <w:lang w:val="tt-RU"/>
              </w:rPr>
              <w:t>69%</w:t>
            </w:r>
          </w:p>
          <w:p w:rsidR="00A639D5" w:rsidRPr="0063368D" w:rsidRDefault="00A639D5" w:rsidP="00E92A2F">
            <w:pPr>
              <w:jc w:val="center"/>
              <w:rPr>
                <w:i/>
                <w:iCs/>
                <w:lang w:val="tt-RU"/>
              </w:rPr>
            </w:pPr>
            <w:r w:rsidRPr="0063368D">
              <w:rPr>
                <w:i/>
                <w:iCs/>
                <w:lang w:val="tt-RU"/>
              </w:rPr>
              <w:t>90%</w:t>
            </w:r>
          </w:p>
        </w:tc>
      </w:tr>
      <w:tr w:rsidR="00A639D5" w:rsidRPr="0063368D" w:rsidTr="0010000C">
        <w:tc>
          <w:tcPr>
            <w:tcW w:w="1491" w:type="dxa"/>
          </w:tcPr>
          <w:p w:rsidR="00A639D5" w:rsidRPr="0063368D" w:rsidRDefault="007F4D5A" w:rsidP="000E28DC">
            <w:pPr>
              <w:jc w:val="center"/>
              <w:rPr>
                <w:i/>
                <w:iCs/>
                <w:lang w:val="tt-RU"/>
              </w:rPr>
            </w:pPr>
            <w:r w:rsidRPr="0063368D">
              <w:rPr>
                <w:i/>
                <w:iCs/>
                <w:lang w:val="tt-RU"/>
              </w:rPr>
              <w:t>2014 – 2015</w:t>
            </w:r>
            <w:r w:rsidR="00A639D5" w:rsidRPr="0063368D">
              <w:rPr>
                <w:i/>
                <w:iCs/>
                <w:lang w:val="tt-RU"/>
              </w:rPr>
              <w:t xml:space="preserve"> уч.г.</w:t>
            </w:r>
          </w:p>
          <w:p w:rsidR="00A639D5" w:rsidRPr="0063368D" w:rsidRDefault="00A639D5" w:rsidP="000E28DC">
            <w:pPr>
              <w:jc w:val="center"/>
              <w:rPr>
                <w:i/>
                <w:iCs/>
              </w:rPr>
            </w:pPr>
            <w:r w:rsidRPr="0063368D">
              <w:rPr>
                <w:i/>
                <w:iCs/>
                <w:lang w:val="tt-RU"/>
              </w:rPr>
              <w:t>(</w:t>
            </w:r>
            <w:r w:rsidRPr="0063368D">
              <w:rPr>
                <w:i/>
                <w:iCs/>
                <w:lang w:val="en-US"/>
              </w:rPr>
              <w:t>I</w:t>
            </w:r>
            <w:r w:rsidRPr="0063368D">
              <w:rPr>
                <w:i/>
                <w:iCs/>
              </w:rPr>
              <w:t xml:space="preserve"> полугодие)</w:t>
            </w:r>
          </w:p>
        </w:tc>
        <w:tc>
          <w:tcPr>
            <w:tcW w:w="2514" w:type="dxa"/>
          </w:tcPr>
          <w:p w:rsidR="007F4D5A" w:rsidRPr="0063368D" w:rsidRDefault="007F4D5A" w:rsidP="007F4D5A">
            <w:pPr>
              <w:jc w:val="both"/>
              <w:rPr>
                <w:i/>
                <w:iCs/>
                <w:lang w:val="tt-RU"/>
              </w:rPr>
            </w:pPr>
            <w:r w:rsidRPr="0063368D">
              <w:rPr>
                <w:i/>
                <w:iCs/>
                <w:lang w:val="tt-RU"/>
              </w:rPr>
              <w:t>Математика</w:t>
            </w:r>
          </w:p>
          <w:p w:rsidR="007F4D5A" w:rsidRPr="0063368D" w:rsidRDefault="007F4D5A" w:rsidP="007F4D5A">
            <w:pPr>
              <w:jc w:val="both"/>
              <w:rPr>
                <w:i/>
                <w:iCs/>
                <w:lang w:val="tt-RU"/>
              </w:rPr>
            </w:pPr>
            <w:r w:rsidRPr="0063368D">
              <w:rPr>
                <w:i/>
                <w:iCs/>
                <w:lang w:val="tt-RU"/>
              </w:rPr>
              <w:t>Окружающий мир</w:t>
            </w:r>
          </w:p>
          <w:p w:rsidR="007F4D5A" w:rsidRPr="0063368D" w:rsidRDefault="007F4D5A" w:rsidP="007F4D5A">
            <w:pPr>
              <w:jc w:val="both"/>
              <w:rPr>
                <w:i/>
                <w:iCs/>
                <w:lang w:val="tt-RU"/>
              </w:rPr>
            </w:pPr>
            <w:r w:rsidRPr="0063368D">
              <w:rPr>
                <w:i/>
                <w:iCs/>
                <w:lang w:val="tt-RU"/>
              </w:rPr>
              <w:t>Русский язык</w:t>
            </w:r>
          </w:p>
          <w:p w:rsidR="00A639D5" w:rsidRPr="0063368D" w:rsidRDefault="007F4D5A" w:rsidP="007F4D5A">
            <w:pPr>
              <w:jc w:val="both"/>
              <w:rPr>
                <w:i/>
                <w:iCs/>
                <w:lang w:val="tt-RU"/>
              </w:rPr>
            </w:pPr>
            <w:r w:rsidRPr="0063368D">
              <w:rPr>
                <w:i/>
                <w:iCs/>
                <w:lang w:val="tt-RU"/>
              </w:rPr>
              <w:t>Литературное чтение</w:t>
            </w:r>
          </w:p>
        </w:tc>
        <w:tc>
          <w:tcPr>
            <w:tcW w:w="1314" w:type="dxa"/>
          </w:tcPr>
          <w:p w:rsidR="00A639D5" w:rsidRPr="0063368D" w:rsidRDefault="007F4D5A" w:rsidP="000E28DC">
            <w:pPr>
              <w:jc w:val="center"/>
              <w:rPr>
                <w:i/>
                <w:iCs/>
                <w:lang w:val="tt-RU"/>
              </w:rPr>
            </w:pPr>
            <w:r w:rsidRPr="0063368D">
              <w:rPr>
                <w:i/>
                <w:iCs/>
                <w:lang w:val="tt-RU"/>
              </w:rPr>
              <w:t>3б</w:t>
            </w:r>
          </w:p>
          <w:p w:rsidR="007F4D5A" w:rsidRPr="0063368D" w:rsidRDefault="007F4D5A" w:rsidP="000E28DC">
            <w:pPr>
              <w:jc w:val="center"/>
              <w:rPr>
                <w:i/>
                <w:iCs/>
                <w:lang w:val="tt-RU"/>
              </w:rPr>
            </w:pPr>
            <w:r w:rsidRPr="0063368D">
              <w:rPr>
                <w:i/>
                <w:iCs/>
                <w:lang w:val="tt-RU"/>
              </w:rPr>
              <w:t>3б</w:t>
            </w:r>
          </w:p>
          <w:p w:rsidR="007F4D5A" w:rsidRPr="0063368D" w:rsidRDefault="007F4D5A" w:rsidP="000E28DC">
            <w:pPr>
              <w:jc w:val="center"/>
              <w:rPr>
                <w:i/>
                <w:iCs/>
                <w:lang w:val="tt-RU"/>
              </w:rPr>
            </w:pPr>
            <w:r w:rsidRPr="0063368D">
              <w:rPr>
                <w:i/>
                <w:iCs/>
                <w:lang w:val="tt-RU"/>
              </w:rPr>
              <w:t>3б</w:t>
            </w:r>
          </w:p>
          <w:p w:rsidR="007F4D5A" w:rsidRPr="0063368D" w:rsidRDefault="007F4D5A" w:rsidP="000E28DC">
            <w:pPr>
              <w:jc w:val="center"/>
              <w:rPr>
                <w:i/>
                <w:iCs/>
                <w:lang w:val="tt-RU"/>
              </w:rPr>
            </w:pPr>
            <w:r w:rsidRPr="0063368D">
              <w:rPr>
                <w:i/>
                <w:iCs/>
                <w:lang w:val="tt-RU"/>
              </w:rPr>
              <w:t>3б</w:t>
            </w:r>
          </w:p>
        </w:tc>
        <w:tc>
          <w:tcPr>
            <w:tcW w:w="1914" w:type="dxa"/>
          </w:tcPr>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p w:rsidR="00A639D5" w:rsidRPr="0063368D" w:rsidRDefault="00A639D5" w:rsidP="000E28DC">
            <w:pPr>
              <w:jc w:val="center"/>
              <w:rPr>
                <w:i/>
                <w:iCs/>
                <w:lang w:val="tt-RU"/>
              </w:rPr>
            </w:pPr>
            <w:r w:rsidRPr="0063368D">
              <w:rPr>
                <w:i/>
                <w:iCs/>
                <w:lang w:val="tt-RU"/>
              </w:rPr>
              <w:t>100%</w:t>
            </w:r>
          </w:p>
        </w:tc>
        <w:tc>
          <w:tcPr>
            <w:tcW w:w="1915" w:type="dxa"/>
          </w:tcPr>
          <w:p w:rsidR="00A639D5" w:rsidRPr="0063368D" w:rsidRDefault="00A639D5" w:rsidP="000E28DC">
            <w:pPr>
              <w:jc w:val="center"/>
              <w:rPr>
                <w:i/>
                <w:iCs/>
                <w:lang w:val="tt-RU"/>
              </w:rPr>
            </w:pPr>
            <w:r w:rsidRPr="0063368D">
              <w:rPr>
                <w:i/>
                <w:iCs/>
                <w:lang w:val="tt-RU"/>
              </w:rPr>
              <w:t>63%</w:t>
            </w:r>
          </w:p>
          <w:p w:rsidR="00A639D5" w:rsidRPr="0063368D" w:rsidRDefault="00A639D5" w:rsidP="000E28DC">
            <w:pPr>
              <w:jc w:val="center"/>
              <w:rPr>
                <w:i/>
                <w:iCs/>
                <w:lang w:val="tt-RU"/>
              </w:rPr>
            </w:pPr>
            <w:r w:rsidRPr="0063368D">
              <w:rPr>
                <w:i/>
                <w:iCs/>
                <w:lang w:val="tt-RU"/>
              </w:rPr>
              <w:t>81%</w:t>
            </w:r>
          </w:p>
          <w:p w:rsidR="00A639D5" w:rsidRPr="0063368D" w:rsidRDefault="00A639D5" w:rsidP="000E28DC">
            <w:pPr>
              <w:jc w:val="center"/>
              <w:rPr>
                <w:i/>
                <w:iCs/>
                <w:lang w:val="tt-RU"/>
              </w:rPr>
            </w:pPr>
            <w:r w:rsidRPr="0063368D">
              <w:rPr>
                <w:i/>
                <w:iCs/>
                <w:lang w:val="tt-RU"/>
              </w:rPr>
              <w:t>81%</w:t>
            </w:r>
          </w:p>
          <w:p w:rsidR="00A639D5" w:rsidRPr="0063368D" w:rsidRDefault="00A639D5" w:rsidP="000E28DC">
            <w:pPr>
              <w:jc w:val="center"/>
              <w:rPr>
                <w:i/>
                <w:iCs/>
                <w:lang w:val="tt-RU"/>
              </w:rPr>
            </w:pPr>
            <w:r w:rsidRPr="0063368D">
              <w:rPr>
                <w:i/>
                <w:iCs/>
                <w:lang w:val="tt-RU"/>
              </w:rPr>
              <w:t>70%</w:t>
            </w:r>
          </w:p>
          <w:p w:rsidR="00A639D5" w:rsidRPr="0063368D" w:rsidRDefault="00A639D5" w:rsidP="000E28DC">
            <w:pPr>
              <w:jc w:val="center"/>
              <w:rPr>
                <w:i/>
                <w:iCs/>
                <w:lang w:val="tt-RU"/>
              </w:rPr>
            </w:pPr>
            <w:r w:rsidRPr="0063368D">
              <w:rPr>
                <w:i/>
                <w:iCs/>
                <w:lang w:val="tt-RU"/>
              </w:rPr>
              <w:t>81%</w:t>
            </w:r>
          </w:p>
        </w:tc>
      </w:tr>
    </w:tbl>
    <w:p w:rsidR="00A639D5" w:rsidRDefault="00A639D5" w:rsidP="0010000C">
      <w:pPr>
        <w:rPr>
          <w:lang w:val="tt-RU"/>
        </w:rPr>
      </w:pPr>
    </w:p>
    <w:p w:rsidR="0010000C" w:rsidRDefault="0010000C" w:rsidP="0010000C">
      <w:pPr>
        <w:rPr>
          <w:lang w:val="tt-RU"/>
        </w:rPr>
      </w:pPr>
    </w:p>
    <w:p w:rsidR="00E92A2F" w:rsidRPr="00E92A2F" w:rsidRDefault="0010000C" w:rsidP="00E92A2F">
      <w:pPr>
        <w:rPr>
          <w:lang w:val="tt-RU"/>
        </w:rPr>
      </w:pPr>
      <w:r w:rsidRPr="0010000C">
        <w:rPr>
          <w:noProof/>
        </w:rPr>
        <w:drawing>
          <wp:inline distT="0" distB="0" distL="0" distR="0">
            <wp:extent cx="5944428" cy="3170582"/>
            <wp:effectExtent l="19050" t="0" r="0"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5851525"/>
                      <a:chOff x="395536" y="303238"/>
                      <a:chExt cx="8229600" cy="5851525"/>
                    </a:xfrm>
                  </a:grpSpPr>
                  <a:sp>
                    <a:nvSpPr>
                      <a:cNvPr id="5" name="Заголовок 1"/>
                      <a:cNvSpPr txBox="1">
                        <a:spLocks/>
                      </a:cNvSpPr>
                    </a:nvSpPr>
                    <a:spPr bwMode="auto">
                      <a:xfrm>
                        <a:off x="395536" y="303238"/>
                        <a:ext cx="82296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bodyPr>
                        <a:lstStyle>
                          <a:defPPr>
                            <a:defRPr lang="ru-RU"/>
                          </a:defPPr>
                          <a:lvl1pPr algn="l" rtl="0" fontAlgn="base">
                            <a:spcBef>
                              <a:spcPct val="0"/>
                            </a:spcBef>
                            <a:spcAft>
                              <a:spcPct val="0"/>
                            </a:spcAft>
                            <a:defRPr kern="1200">
                              <a:solidFill>
                                <a:schemeClr val="tx1"/>
                              </a:solidFill>
                              <a:latin typeface="Tahoma" pitchFamily="34" charset="0"/>
                              <a:ea typeface="+mn-ea"/>
                              <a:cs typeface="+mn-cs"/>
                            </a:defRPr>
                          </a:lvl1pPr>
                          <a:lvl2pPr marL="457200" algn="l" rtl="0" fontAlgn="base">
                            <a:spcBef>
                              <a:spcPct val="0"/>
                            </a:spcBef>
                            <a:spcAft>
                              <a:spcPct val="0"/>
                            </a:spcAft>
                            <a:defRPr kern="1200">
                              <a:solidFill>
                                <a:schemeClr val="tx1"/>
                              </a:solidFill>
                              <a:latin typeface="Tahoma" pitchFamily="34" charset="0"/>
                              <a:ea typeface="+mn-ea"/>
                              <a:cs typeface="+mn-cs"/>
                            </a:defRPr>
                          </a:lvl2pPr>
                          <a:lvl3pPr marL="914400" algn="l" rtl="0" fontAlgn="base">
                            <a:spcBef>
                              <a:spcPct val="0"/>
                            </a:spcBef>
                            <a:spcAft>
                              <a:spcPct val="0"/>
                            </a:spcAft>
                            <a:defRPr kern="1200">
                              <a:solidFill>
                                <a:schemeClr val="tx1"/>
                              </a:solidFill>
                              <a:latin typeface="Tahoma" pitchFamily="34" charset="0"/>
                              <a:ea typeface="+mn-ea"/>
                              <a:cs typeface="+mn-cs"/>
                            </a:defRPr>
                          </a:lvl3pPr>
                          <a:lvl4pPr marL="1371600" algn="l" rtl="0" fontAlgn="base">
                            <a:spcBef>
                              <a:spcPct val="0"/>
                            </a:spcBef>
                            <a:spcAft>
                              <a:spcPct val="0"/>
                            </a:spcAft>
                            <a:defRPr kern="1200">
                              <a:solidFill>
                                <a:schemeClr val="tx1"/>
                              </a:solidFill>
                              <a:latin typeface="Tahoma" pitchFamily="34" charset="0"/>
                              <a:ea typeface="+mn-ea"/>
                              <a:cs typeface="+mn-cs"/>
                            </a:defRPr>
                          </a:lvl4pPr>
                          <a:lvl5pPr marL="1828800" algn="l" rtl="0" fontAlgn="base">
                            <a:spcBef>
                              <a:spcPct val="0"/>
                            </a:spcBef>
                            <a:spcAft>
                              <a:spcPct val="0"/>
                            </a:spcAft>
                            <a:defRPr kern="1200">
                              <a:solidFill>
                                <a:schemeClr val="tx1"/>
                              </a:solidFill>
                              <a:latin typeface="Tahoma" pitchFamily="34" charset="0"/>
                              <a:ea typeface="+mn-ea"/>
                              <a:cs typeface="+mn-cs"/>
                            </a:defRPr>
                          </a:lvl5pPr>
                          <a:lvl6pPr marL="2286000" algn="l" defTabSz="914400" rtl="0" eaLnBrk="1" latinLnBrk="0" hangingPunct="1">
                            <a:defRPr kern="1200">
                              <a:solidFill>
                                <a:schemeClr val="tx1"/>
                              </a:solidFill>
                              <a:latin typeface="Tahoma" pitchFamily="34" charset="0"/>
                              <a:ea typeface="+mn-ea"/>
                              <a:cs typeface="+mn-cs"/>
                            </a:defRPr>
                          </a:lvl6pPr>
                          <a:lvl7pPr marL="2743200" algn="l" defTabSz="914400" rtl="0" eaLnBrk="1" latinLnBrk="0" hangingPunct="1">
                            <a:defRPr kern="1200">
                              <a:solidFill>
                                <a:schemeClr val="tx1"/>
                              </a:solidFill>
                              <a:latin typeface="Tahoma" pitchFamily="34" charset="0"/>
                              <a:ea typeface="+mn-ea"/>
                              <a:cs typeface="+mn-cs"/>
                            </a:defRPr>
                          </a:lvl7pPr>
                          <a:lvl8pPr marL="3200400" algn="l" defTabSz="914400" rtl="0" eaLnBrk="1" latinLnBrk="0" hangingPunct="1">
                            <a:defRPr kern="1200">
                              <a:solidFill>
                                <a:schemeClr val="tx1"/>
                              </a:solidFill>
                              <a:latin typeface="Tahoma" pitchFamily="34" charset="0"/>
                              <a:ea typeface="+mn-ea"/>
                              <a:cs typeface="+mn-cs"/>
                            </a:defRPr>
                          </a:lvl8pPr>
                          <a:lvl9pPr marL="3657600" algn="l" defTabSz="914400" rtl="0" eaLnBrk="1" latinLnBrk="0" hangingPunct="1">
                            <a:defRPr kern="1200">
                              <a:solidFill>
                                <a:schemeClr val="tx1"/>
                              </a:solidFill>
                              <a:latin typeface="Tahoma" pitchFamily="34" charset="0"/>
                              <a:ea typeface="+mn-ea"/>
                              <a:cs typeface="+mn-cs"/>
                            </a:defRPr>
                          </a:lvl9pPr>
                        </a:lstStyle>
                        <a:p>
                          <a:pPr marL="0" marR="0" lvl="0" indent="0" algn="ctr" defTabSz="914400" rtl="0" eaLnBrk="1" fontAlgn="base" latinLnBrk="0" hangingPunct="1">
                            <a:lnSpc>
                              <a:spcPct val="100000"/>
                            </a:lnSpc>
                            <a:spcBef>
                              <a:spcPct val="0"/>
                            </a:spcBef>
                            <a:spcAft>
                              <a:spcPct val="0"/>
                            </a:spcAft>
                            <a:buClrTx/>
                            <a:buSzTx/>
                            <a:buFontTx/>
                            <a:buNone/>
                            <a:tabLst/>
                            <a:defRPr/>
                          </a:pPr>
                          <a:r>
                            <a:rPr kumimoji="0" lang="ru-RU" sz="2800" b="1" i="0" u="none" strike="noStrike" kern="1200" cap="none" spc="0" normalizeH="0" baseline="0" noProof="0" smtClean="0">
                              <a:ln>
                                <a:noFill/>
                              </a:ln>
                              <a:solidFill>
                                <a:schemeClr val="tx1"/>
                              </a:solidFill>
                              <a:effectLst/>
                              <a:uLnTx/>
                              <a:uFillTx/>
                              <a:latin typeface="Times New Roman" pitchFamily="18" charset="0"/>
                              <a:ea typeface="+mj-ea"/>
                              <a:cs typeface="Times New Roman" pitchFamily="18" charset="0"/>
                            </a:rPr>
                            <a:t>Качество знаний» учащихся 2б по итогам</a:t>
                          </a:r>
                          <a:br>
                            <a:rPr kumimoji="0" lang="ru-RU" sz="2800" b="1" i="0" u="none" strike="noStrike" kern="1200" cap="none" spc="0" normalizeH="0" baseline="0" noProof="0" smtClean="0">
                              <a:ln>
                                <a:noFill/>
                              </a:ln>
                              <a:solidFill>
                                <a:schemeClr val="tx1"/>
                              </a:solidFill>
                              <a:effectLst/>
                              <a:uLnTx/>
                              <a:uFillTx/>
                              <a:latin typeface="Times New Roman" pitchFamily="18" charset="0"/>
                              <a:ea typeface="+mj-ea"/>
                              <a:cs typeface="Times New Roman" pitchFamily="18" charset="0"/>
                            </a:rPr>
                          </a:br>
                          <a:r>
                            <a:rPr kumimoji="0" lang="ru-RU" sz="2800" b="1" i="0" u="none" strike="noStrike" kern="1200" cap="none" spc="0" normalizeH="0" baseline="0" noProof="0" smtClean="0">
                              <a:ln>
                                <a:noFill/>
                              </a:ln>
                              <a:solidFill>
                                <a:schemeClr val="tx1"/>
                              </a:solidFill>
                              <a:effectLst/>
                              <a:uLnTx/>
                              <a:uFillTx/>
                              <a:latin typeface="Times New Roman" pitchFamily="18" charset="0"/>
                              <a:ea typeface="+mj-ea"/>
                              <a:cs typeface="Times New Roman" pitchFamily="18" charset="0"/>
                            </a:rPr>
                            <a:t> </a:t>
                          </a:r>
                          <a:r>
                            <a:rPr kumimoji="0" lang="en-US" sz="2800" b="1" i="0" u="none" strike="noStrike" kern="1200" cap="none" spc="0" normalizeH="0" baseline="0" noProof="0" smtClean="0">
                              <a:ln>
                                <a:noFill/>
                              </a:ln>
                              <a:solidFill>
                                <a:schemeClr val="tx1"/>
                              </a:solidFill>
                              <a:effectLst/>
                              <a:uLnTx/>
                              <a:uFillTx/>
                              <a:latin typeface="Times New Roman" pitchFamily="18" charset="0"/>
                              <a:ea typeface="+mj-ea"/>
                              <a:cs typeface="Times New Roman" pitchFamily="18" charset="0"/>
                            </a:rPr>
                            <a:t>I</a:t>
                          </a:r>
                          <a:r>
                            <a:rPr kumimoji="0" lang="ru-RU" sz="2800" b="1" i="0" u="none" strike="noStrike" kern="1200" cap="none" spc="0" normalizeH="0" baseline="0" noProof="0" smtClean="0">
                              <a:ln>
                                <a:noFill/>
                              </a:ln>
                              <a:solidFill>
                                <a:schemeClr val="tx1"/>
                              </a:solidFill>
                              <a:effectLst/>
                              <a:uLnTx/>
                              <a:uFillTx/>
                              <a:latin typeface="Times New Roman" pitchFamily="18" charset="0"/>
                              <a:ea typeface="+mj-ea"/>
                              <a:cs typeface="Times New Roman" pitchFamily="18" charset="0"/>
                            </a:rPr>
                            <a:t> полугодия 2013 - 2014 учебного года</a:t>
                          </a:r>
                          <a:endParaRPr kumimoji="0" lang="ru-RU" sz="2800" b="1" i="0" u="none" strike="noStrike" kern="1200" cap="none" spc="0" normalizeH="0" baseline="0" noProof="0" dirty="0">
                            <a:ln>
                              <a:noFill/>
                            </a:ln>
                            <a:solidFill>
                              <a:schemeClr val="tx1"/>
                            </a:solidFill>
                            <a:effectLst/>
                            <a:uLnTx/>
                            <a:uFillTx/>
                            <a:latin typeface="Times New Roman" pitchFamily="18" charset="0"/>
                            <a:ea typeface="+mj-ea"/>
                            <a:cs typeface="Times New Roman" pitchFamily="18" charset="0"/>
                          </a:endParaRPr>
                        </a:p>
                      </a:txBody>
                      <a:useSpRect/>
                    </a:txSp>
                  </a:sp>
                  <a:graphicFrame>
                    <a:nvGraphicFramePr>
                      <a:cNvPr id="6" name="Содержимое 3"/>
                      <a:cNvGraphicFramePr>
                        <a:graphicFrameLocks/>
                      </a:cNvGraphicFramePr>
                    </a:nvGraphicFramePr>
                    <a:graphic>
                      <a:graphicData uri="http://schemas.openxmlformats.org/drawingml/2006/chart">
                        <c:chart xmlns:c="http://schemas.openxmlformats.org/drawingml/2006/chart" xmlns:r="http://schemas.openxmlformats.org/officeDocument/2006/relationships" r:id="rId4"/>
                      </a:graphicData>
                    </a:graphic>
                    <a:xfrm>
                      <a:off x="395536" y="1628800"/>
                      <a:ext cx="8229600" cy="4525963"/>
                    </a:xfrm>
                  </a:graphicFrame>
                </lc:lockedCanvas>
              </a:graphicData>
            </a:graphic>
          </wp:inline>
        </w:drawing>
      </w:r>
    </w:p>
    <w:p w:rsidR="0063368D" w:rsidRDefault="0063368D" w:rsidP="00952784">
      <w:pPr>
        <w:jc w:val="center"/>
        <w:rPr>
          <w:b/>
          <w:iCs/>
          <w:sz w:val="28"/>
          <w:szCs w:val="28"/>
          <w:lang w:val="tt-RU"/>
        </w:rPr>
      </w:pPr>
    </w:p>
    <w:p w:rsidR="00952784" w:rsidRPr="00E92A2F" w:rsidRDefault="00952784" w:rsidP="00952784">
      <w:pPr>
        <w:jc w:val="center"/>
        <w:rPr>
          <w:b/>
          <w:iCs/>
          <w:sz w:val="28"/>
          <w:szCs w:val="28"/>
          <w:lang w:val="tt-RU"/>
        </w:rPr>
      </w:pPr>
      <w:r w:rsidRPr="00E92A2F">
        <w:rPr>
          <w:b/>
          <w:iCs/>
          <w:sz w:val="28"/>
          <w:szCs w:val="28"/>
          <w:lang w:val="tt-RU"/>
        </w:rPr>
        <w:t>Позитивная динамика уровня обученности учащихся за последние два  года (контрольные работы)</w:t>
      </w:r>
    </w:p>
    <w:p w:rsidR="00952784" w:rsidRPr="005C4C47" w:rsidRDefault="00952784" w:rsidP="00952784">
      <w:pPr>
        <w:jc w:val="center"/>
        <w:rPr>
          <w:b/>
          <w:i/>
          <w:iCs/>
          <w:sz w:val="32"/>
          <w:szCs w:val="32"/>
          <w:lang w:val="tt-RU"/>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94"/>
        <w:gridCol w:w="2551"/>
        <w:gridCol w:w="1559"/>
        <w:gridCol w:w="1985"/>
        <w:gridCol w:w="1985"/>
      </w:tblGrid>
      <w:tr w:rsidR="00952784" w:rsidRPr="00FD541A" w:rsidTr="00952784">
        <w:tc>
          <w:tcPr>
            <w:tcW w:w="1794" w:type="dxa"/>
          </w:tcPr>
          <w:p w:rsidR="00952784" w:rsidRPr="00FD541A" w:rsidRDefault="00952784" w:rsidP="000E28DC">
            <w:pPr>
              <w:rPr>
                <w:i/>
                <w:iCs/>
                <w:sz w:val="28"/>
                <w:szCs w:val="28"/>
                <w:lang w:val="tt-RU"/>
              </w:rPr>
            </w:pPr>
            <w:r w:rsidRPr="00FD541A">
              <w:rPr>
                <w:i/>
                <w:iCs/>
                <w:sz w:val="28"/>
                <w:szCs w:val="28"/>
                <w:lang w:val="tt-RU"/>
              </w:rPr>
              <w:t>годы</w:t>
            </w:r>
          </w:p>
        </w:tc>
        <w:tc>
          <w:tcPr>
            <w:tcW w:w="2551" w:type="dxa"/>
          </w:tcPr>
          <w:p w:rsidR="00952784" w:rsidRPr="00FD541A" w:rsidRDefault="00952784" w:rsidP="000E28DC">
            <w:pPr>
              <w:rPr>
                <w:i/>
                <w:iCs/>
                <w:sz w:val="28"/>
                <w:szCs w:val="28"/>
                <w:lang w:val="tt-RU"/>
              </w:rPr>
            </w:pPr>
            <w:r w:rsidRPr="00FD541A">
              <w:rPr>
                <w:i/>
                <w:iCs/>
                <w:sz w:val="28"/>
                <w:szCs w:val="28"/>
                <w:lang w:val="tt-RU"/>
              </w:rPr>
              <w:t>предмет</w:t>
            </w:r>
          </w:p>
        </w:tc>
        <w:tc>
          <w:tcPr>
            <w:tcW w:w="1559" w:type="dxa"/>
          </w:tcPr>
          <w:p w:rsidR="00952784" w:rsidRPr="00FD541A" w:rsidRDefault="00952784" w:rsidP="000E28DC">
            <w:pPr>
              <w:rPr>
                <w:i/>
                <w:iCs/>
                <w:sz w:val="28"/>
                <w:szCs w:val="28"/>
                <w:lang w:val="tt-RU"/>
              </w:rPr>
            </w:pPr>
            <w:r w:rsidRPr="00FD541A">
              <w:rPr>
                <w:i/>
                <w:iCs/>
                <w:sz w:val="28"/>
                <w:szCs w:val="28"/>
                <w:lang w:val="tt-RU"/>
              </w:rPr>
              <w:t>класс</w:t>
            </w:r>
          </w:p>
        </w:tc>
        <w:tc>
          <w:tcPr>
            <w:tcW w:w="1985" w:type="dxa"/>
          </w:tcPr>
          <w:p w:rsidR="00952784" w:rsidRPr="00FD541A" w:rsidRDefault="00952784" w:rsidP="000E28DC">
            <w:pPr>
              <w:rPr>
                <w:i/>
                <w:iCs/>
                <w:sz w:val="28"/>
                <w:szCs w:val="28"/>
                <w:lang w:val="tt-RU"/>
              </w:rPr>
            </w:pPr>
            <w:r w:rsidRPr="00FD541A">
              <w:rPr>
                <w:i/>
                <w:iCs/>
                <w:sz w:val="28"/>
                <w:szCs w:val="28"/>
                <w:lang w:val="tt-RU"/>
              </w:rPr>
              <w:t>успеваемость</w:t>
            </w:r>
          </w:p>
        </w:tc>
        <w:tc>
          <w:tcPr>
            <w:tcW w:w="1985" w:type="dxa"/>
          </w:tcPr>
          <w:p w:rsidR="00952784" w:rsidRPr="00FD541A" w:rsidRDefault="00952784" w:rsidP="000E28DC">
            <w:pPr>
              <w:rPr>
                <w:i/>
                <w:iCs/>
                <w:sz w:val="28"/>
                <w:szCs w:val="28"/>
                <w:lang w:val="tt-RU"/>
              </w:rPr>
            </w:pPr>
            <w:r>
              <w:rPr>
                <w:i/>
                <w:iCs/>
                <w:sz w:val="28"/>
                <w:szCs w:val="28"/>
                <w:lang w:val="tt-RU"/>
              </w:rPr>
              <w:t>качество</w:t>
            </w:r>
          </w:p>
        </w:tc>
      </w:tr>
      <w:tr w:rsidR="00952784" w:rsidRPr="00FD541A" w:rsidTr="00952784">
        <w:tc>
          <w:tcPr>
            <w:tcW w:w="1794" w:type="dxa"/>
          </w:tcPr>
          <w:p w:rsidR="00952784" w:rsidRPr="00FD541A" w:rsidRDefault="00952784" w:rsidP="000E28DC">
            <w:pPr>
              <w:rPr>
                <w:i/>
                <w:iCs/>
                <w:sz w:val="28"/>
                <w:szCs w:val="28"/>
                <w:lang w:val="tt-RU"/>
              </w:rPr>
            </w:pPr>
            <w:r>
              <w:rPr>
                <w:i/>
                <w:iCs/>
                <w:sz w:val="28"/>
                <w:szCs w:val="28"/>
                <w:lang w:val="tt-RU"/>
              </w:rPr>
              <w:t>2013– 2014</w:t>
            </w:r>
            <w:r w:rsidRPr="00FD541A">
              <w:rPr>
                <w:i/>
                <w:iCs/>
                <w:sz w:val="28"/>
                <w:szCs w:val="28"/>
                <w:lang w:val="tt-RU"/>
              </w:rPr>
              <w:t xml:space="preserve"> уч.г.</w:t>
            </w:r>
          </w:p>
        </w:tc>
        <w:tc>
          <w:tcPr>
            <w:tcW w:w="2551" w:type="dxa"/>
          </w:tcPr>
          <w:p w:rsidR="00952784" w:rsidRPr="00FD541A" w:rsidRDefault="00952784" w:rsidP="000E28DC">
            <w:pPr>
              <w:rPr>
                <w:i/>
                <w:iCs/>
                <w:sz w:val="28"/>
                <w:szCs w:val="28"/>
                <w:lang w:val="tt-RU"/>
              </w:rPr>
            </w:pPr>
            <w:r w:rsidRPr="00FD541A">
              <w:rPr>
                <w:i/>
                <w:iCs/>
                <w:sz w:val="28"/>
                <w:szCs w:val="28"/>
                <w:lang w:val="tt-RU"/>
              </w:rPr>
              <w:t>Математика</w:t>
            </w:r>
          </w:p>
          <w:p w:rsidR="00952784" w:rsidRPr="00FD541A" w:rsidRDefault="00952784" w:rsidP="000E28DC">
            <w:pPr>
              <w:rPr>
                <w:i/>
                <w:iCs/>
                <w:sz w:val="28"/>
                <w:szCs w:val="28"/>
                <w:lang w:val="tt-RU"/>
              </w:rPr>
            </w:pPr>
            <w:r>
              <w:rPr>
                <w:i/>
                <w:iCs/>
                <w:sz w:val="28"/>
                <w:szCs w:val="28"/>
                <w:lang w:val="tt-RU"/>
              </w:rPr>
              <w:t>Русский язык</w:t>
            </w:r>
          </w:p>
        </w:tc>
        <w:tc>
          <w:tcPr>
            <w:tcW w:w="1559" w:type="dxa"/>
          </w:tcPr>
          <w:p w:rsidR="00952784" w:rsidRPr="00FD541A" w:rsidRDefault="00952784" w:rsidP="000E28DC">
            <w:pPr>
              <w:rPr>
                <w:i/>
                <w:iCs/>
                <w:sz w:val="28"/>
                <w:szCs w:val="28"/>
                <w:lang w:val="tt-RU"/>
              </w:rPr>
            </w:pPr>
            <w:r>
              <w:rPr>
                <w:i/>
                <w:iCs/>
                <w:sz w:val="28"/>
                <w:szCs w:val="28"/>
                <w:lang w:val="tt-RU"/>
              </w:rPr>
              <w:t>2 б</w:t>
            </w:r>
          </w:p>
          <w:p w:rsidR="00952784" w:rsidRPr="00FD541A" w:rsidRDefault="00952784" w:rsidP="000E28DC">
            <w:pPr>
              <w:rPr>
                <w:i/>
                <w:iCs/>
                <w:sz w:val="28"/>
                <w:szCs w:val="28"/>
                <w:lang w:val="tt-RU"/>
              </w:rPr>
            </w:pPr>
            <w:r>
              <w:rPr>
                <w:i/>
                <w:iCs/>
                <w:sz w:val="28"/>
                <w:szCs w:val="28"/>
                <w:lang w:val="tt-RU"/>
              </w:rPr>
              <w:t>2 б</w:t>
            </w:r>
          </w:p>
        </w:tc>
        <w:tc>
          <w:tcPr>
            <w:tcW w:w="1985" w:type="dxa"/>
          </w:tcPr>
          <w:p w:rsidR="00952784" w:rsidRDefault="00952784" w:rsidP="000E28DC">
            <w:pPr>
              <w:rPr>
                <w:i/>
                <w:iCs/>
                <w:sz w:val="28"/>
                <w:szCs w:val="28"/>
                <w:lang w:val="tt-RU"/>
              </w:rPr>
            </w:pPr>
            <w:r>
              <w:rPr>
                <w:i/>
                <w:iCs/>
                <w:sz w:val="28"/>
                <w:szCs w:val="28"/>
                <w:lang w:val="tt-RU"/>
              </w:rPr>
              <w:t>85%</w:t>
            </w:r>
          </w:p>
          <w:p w:rsidR="00952784" w:rsidRPr="00FD541A" w:rsidRDefault="00525B45" w:rsidP="000E28DC">
            <w:pPr>
              <w:rPr>
                <w:i/>
                <w:iCs/>
                <w:sz w:val="28"/>
                <w:szCs w:val="28"/>
                <w:lang w:val="tt-RU"/>
              </w:rPr>
            </w:pPr>
            <w:r>
              <w:rPr>
                <w:i/>
                <w:iCs/>
                <w:sz w:val="28"/>
                <w:szCs w:val="28"/>
                <w:lang w:val="tt-RU"/>
              </w:rPr>
              <w:t>85%</w:t>
            </w:r>
          </w:p>
        </w:tc>
        <w:tc>
          <w:tcPr>
            <w:tcW w:w="1985" w:type="dxa"/>
          </w:tcPr>
          <w:p w:rsidR="00952784" w:rsidRDefault="00525B45" w:rsidP="000E28DC">
            <w:pPr>
              <w:rPr>
                <w:i/>
                <w:iCs/>
                <w:sz w:val="28"/>
                <w:szCs w:val="28"/>
                <w:lang w:val="tt-RU"/>
              </w:rPr>
            </w:pPr>
            <w:r>
              <w:rPr>
                <w:i/>
                <w:iCs/>
                <w:sz w:val="28"/>
                <w:szCs w:val="28"/>
                <w:lang w:val="tt-RU"/>
              </w:rPr>
              <w:t>60</w:t>
            </w:r>
            <w:r w:rsidR="00952784">
              <w:rPr>
                <w:i/>
                <w:iCs/>
                <w:sz w:val="28"/>
                <w:szCs w:val="28"/>
                <w:lang w:val="tt-RU"/>
              </w:rPr>
              <w:t>%</w:t>
            </w:r>
          </w:p>
          <w:p w:rsidR="00525B45" w:rsidRPr="00FD541A" w:rsidRDefault="00525B45" w:rsidP="000E28DC">
            <w:pPr>
              <w:rPr>
                <w:i/>
                <w:iCs/>
                <w:sz w:val="28"/>
                <w:szCs w:val="28"/>
                <w:lang w:val="tt-RU"/>
              </w:rPr>
            </w:pPr>
            <w:r>
              <w:rPr>
                <w:i/>
                <w:iCs/>
                <w:sz w:val="28"/>
                <w:szCs w:val="28"/>
                <w:lang w:val="tt-RU"/>
              </w:rPr>
              <w:t>66%</w:t>
            </w:r>
          </w:p>
        </w:tc>
      </w:tr>
      <w:tr w:rsidR="00952784" w:rsidRPr="00FD541A" w:rsidTr="00952784">
        <w:tc>
          <w:tcPr>
            <w:tcW w:w="1794" w:type="dxa"/>
          </w:tcPr>
          <w:p w:rsidR="00952784" w:rsidRDefault="00952784" w:rsidP="000E28DC">
            <w:pPr>
              <w:rPr>
                <w:i/>
                <w:iCs/>
                <w:sz w:val="28"/>
                <w:szCs w:val="28"/>
                <w:lang w:val="tt-RU"/>
              </w:rPr>
            </w:pPr>
            <w:r>
              <w:rPr>
                <w:i/>
                <w:iCs/>
                <w:sz w:val="28"/>
                <w:szCs w:val="28"/>
                <w:lang w:val="tt-RU"/>
              </w:rPr>
              <w:t>2014– 2015</w:t>
            </w:r>
            <w:r w:rsidRPr="00FD541A">
              <w:rPr>
                <w:i/>
                <w:iCs/>
                <w:sz w:val="28"/>
                <w:szCs w:val="28"/>
                <w:lang w:val="tt-RU"/>
              </w:rPr>
              <w:t xml:space="preserve"> уч.г.</w:t>
            </w:r>
          </w:p>
          <w:p w:rsidR="00952784" w:rsidRPr="00952784" w:rsidRDefault="00952784" w:rsidP="000E28DC">
            <w:pPr>
              <w:rPr>
                <w:i/>
                <w:iCs/>
                <w:sz w:val="28"/>
                <w:szCs w:val="28"/>
              </w:rPr>
            </w:pPr>
            <w:r>
              <w:rPr>
                <w:i/>
                <w:iCs/>
                <w:sz w:val="28"/>
                <w:szCs w:val="28"/>
                <w:lang w:val="tt-RU"/>
              </w:rPr>
              <w:t>(</w:t>
            </w:r>
            <w:r>
              <w:rPr>
                <w:i/>
                <w:iCs/>
                <w:sz w:val="28"/>
                <w:szCs w:val="28"/>
                <w:lang w:val="en-US"/>
              </w:rPr>
              <w:t>I</w:t>
            </w:r>
            <w:r>
              <w:rPr>
                <w:i/>
                <w:iCs/>
                <w:sz w:val="28"/>
                <w:szCs w:val="28"/>
              </w:rPr>
              <w:t xml:space="preserve"> полугодие)</w:t>
            </w:r>
          </w:p>
        </w:tc>
        <w:tc>
          <w:tcPr>
            <w:tcW w:w="2551" w:type="dxa"/>
          </w:tcPr>
          <w:p w:rsidR="00952784" w:rsidRPr="00FD541A" w:rsidRDefault="00952784" w:rsidP="000E28DC">
            <w:pPr>
              <w:rPr>
                <w:i/>
                <w:iCs/>
                <w:sz w:val="28"/>
                <w:szCs w:val="28"/>
                <w:lang w:val="tt-RU"/>
              </w:rPr>
            </w:pPr>
            <w:r w:rsidRPr="00FD541A">
              <w:rPr>
                <w:i/>
                <w:iCs/>
                <w:sz w:val="28"/>
                <w:szCs w:val="28"/>
                <w:lang w:val="tt-RU"/>
              </w:rPr>
              <w:t>Математика</w:t>
            </w:r>
          </w:p>
          <w:p w:rsidR="00952784" w:rsidRPr="00FD541A" w:rsidRDefault="00952784" w:rsidP="000E28DC">
            <w:pPr>
              <w:rPr>
                <w:i/>
                <w:iCs/>
                <w:sz w:val="28"/>
                <w:szCs w:val="28"/>
                <w:lang w:val="tt-RU"/>
              </w:rPr>
            </w:pPr>
            <w:r>
              <w:rPr>
                <w:i/>
                <w:iCs/>
                <w:sz w:val="28"/>
                <w:szCs w:val="28"/>
                <w:lang w:val="tt-RU"/>
              </w:rPr>
              <w:t xml:space="preserve">Русский </w:t>
            </w:r>
            <w:r w:rsidRPr="00FD541A">
              <w:rPr>
                <w:i/>
                <w:iCs/>
                <w:sz w:val="28"/>
                <w:szCs w:val="28"/>
                <w:lang w:val="tt-RU"/>
              </w:rPr>
              <w:t xml:space="preserve"> язык</w:t>
            </w:r>
          </w:p>
          <w:p w:rsidR="00952784" w:rsidRPr="00FD541A" w:rsidRDefault="00952784" w:rsidP="000E28DC">
            <w:pPr>
              <w:rPr>
                <w:i/>
                <w:iCs/>
                <w:sz w:val="28"/>
                <w:szCs w:val="28"/>
                <w:lang w:val="tt-RU"/>
              </w:rPr>
            </w:pPr>
          </w:p>
        </w:tc>
        <w:tc>
          <w:tcPr>
            <w:tcW w:w="1559" w:type="dxa"/>
          </w:tcPr>
          <w:p w:rsidR="00952784" w:rsidRPr="00FD541A" w:rsidRDefault="00952784" w:rsidP="000E28DC">
            <w:pPr>
              <w:rPr>
                <w:i/>
                <w:iCs/>
                <w:sz w:val="28"/>
                <w:szCs w:val="28"/>
                <w:lang w:val="tt-RU"/>
              </w:rPr>
            </w:pPr>
            <w:r>
              <w:rPr>
                <w:i/>
                <w:iCs/>
                <w:sz w:val="28"/>
                <w:szCs w:val="28"/>
                <w:lang w:val="tt-RU"/>
              </w:rPr>
              <w:t>3 б</w:t>
            </w:r>
          </w:p>
          <w:p w:rsidR="00952784" w:rsidRPr="00FD541A" w:rsidRDefault="00952784" w:rsidP="000E28DC">
            <w:pPr>
              <w:rPr>
                <w:i/>
                <w:iCs/>
                <w:sz w:val="28"/>
                <w:szCs w:val="28"/>
                <w:lang w:val="tt-RU"/>
              </w:rPr>
            </w:pPr>
            <w:r>
              <w:rPr>
                <w:i/>
                <w:iCs/>
                <w:sz w:val="28"/>
                <w:szCs w:val="28"/>
                <w:lang w:val="tt-RU"/>
              </w:rPr>
              <w:t>3 б</w:t>
            </w:r>
          </w:p>
          <w:p w:rsidR="00952784" w:rsidRPr="00FD541A" w:rsidRDefault="00952784" w:rsidP="000E28DC">
            <w:pPr>
              <w:rPr>
                <w:i/>
                <w:iCs/>
                <w:sz w:val="28"/>
                <w:szCs w:val="28"/>
                <w:lang w:val="tt-RU"/>
              </w:rPr>
            </w:pPr>
          </w:p>
        </w:tc>
        <w:tc>
          <w:tcPr>
            <w:tcW w:w="1985" w:type="dxa"/>
          </w:tcPr>
          <w:p w:rsidR="00952784" w:rsidRDefault="00525B45" w:rsidP="000E28DC">
            <w:pPr>
              <w:rPr>
                <w:i/>
                <w:iCs/>
                <w:sz w:val="28"/>
                <w:szCs w:val="28"/>
                <w:lang w:val="tt-RU"/>
              </w:rPr>
            </w:pPr>
            <w:r>
              <w:rPr>
                <w:i/>
                <w:iCs/>
                <w:sz w:val="28"/>
                <w:szCs w:val="28"/>
                <w:lang w:val="tt-RU"/>
              </w:rPr>
              <w:t>100%</w:t>
            </w:r>
          </w:p>
          <w:p w:rsidR="00525B45" w:rsidRPr="00FD541A" w:rsidRDefault="00525B45" w:rsidP="000E28DC">
            <w:pPr>
              <w:rPr>
                <w:i/>
                <w:iCs/>
                <w:sz w:val="28"/>
                <w:szCs w:val="28"/>
                <w:lang w:val="tt-RU"/>
              </w:rPr>
            </w:pPr>
            <w:r>
              <w:rPr>
                <w:i/>
                <w:iCs/>
                <w:sz w:val="28"/>
                <w:szCs w:val="28"/>
                <w:lang w:val="tt-RU"/>
              </w:rPr>
              <w:t>100%</w:t>
            </w:r>
          </w:p>
        </w:tc>
        <w:tc>
          <w:tcPr>
            <w:tcW w:w="1985" w:type="dxa"/>
          </w:tcPr>
          <w:p w:rsidR="00952784" w:rsidRDefault="00525B45" w:rsidP="000E28DC">
            <w:pPr>
              <w:rPr>
                <w:i/>
                <w:iCs/>
                <w:sz w:val="28"/>
                <w:szCs w:val="28"/>
                <w:lang w:val="tt-RU"/>
              </w:rPr>
            </w:pPr>
            <w:r>
              <w:rPr>
                <w:i/>
                <w:iCs/>
                <w:sz w:val="28"/>
                <w:szCs w:val="28"/>
                <w:lang w:val="tt-RU"/>
              </w:rPr>
              <w:t>73%</w:t>
            </w:r>
          </w:p>
          <w:p w:rsidR="00525B45" w:rsidRDefault="00525B45" w:rsidP="000E28DC">
            <w:pPr>
              <w:rPr>
                <w:i/>
                <w:iCs/>
                <w:sz w:val="28"/>
                <w:szCs w:val="28"/>
                <w:lang w:val="tt-RU"/>
              </w:rPr>
            </w:pPr>
            <w:r>
              <w:rPr>
                <w:i/>
                <w:iCs/>
                <w:sz w:val="28"/>
                <w:szCs w:val="28"/>
                <w:lang w:val="tt-RU"/>
              </w:rPr>
              <w:t>73%</w:t>
            </w:r>
          </w:p>
          <w:p w:rsidR="00525B45" w:rsidRPr="00FD541A" w:rsidRDefault="00525B45" w:rsidP="000E28DC">
            <w:pPr>
              <w:rPr>
                <w:i/>
                <w:iCs/>
                <w:sz w:val="28"/>
                <w:szCs w:val="28"/>
                <w:lang w:val="tt-RU"/>
              </w:rPr>
            </w:pPr>
          </w:p>
        </w:tc>
      </w:tr>
    </w:tbl>
    <w:p w:rsidR="00677ADF" w:rsidRDefault="00E02ED4" w:rsidP="0010000C">
      <w:pPr>
        <w:rPr>
          <w:lang w:val="tt-RU"/>
        </w:rPr>
      </w:pPr>
      <w:r w:rsidRPr="00E02ED4">
        <w:rPr>
          <w:noProof/>
        </w:rPr>
        <w:lastRenderedPageBreak/>
        <w:drawing>
          <wp:inline distT="0" distB="0" distL="0" distR="0">
            <wp:extent cx="5115229" cy="1977887"/>
            <wp:effectExtent l="19050" t="0" r="28271" b="3313"/>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77ADF" w:rsidRDefault="00677ADF" w:rsidP="0010000C">
      <w:pPr>
        <w:rPr>
          <w:lang w:val="tt-RU"/>
        </w:rPr>
      </w:pPr>
    </w:p>
    <w:p w:rsidR="00677ADF" w:rsidRPr="00E92A2F" w:rsidRDefault="00677ADF" w:rsidP="00E92A2F">
      <w:pPr>
        <w:pStyle w:val="a3"/>
        <w:spacing w:before="0" w:beforeAutospacing="0" w:after="0" w:afterAutospacing="0"/>
        <w:jc w:val="center"/>
        <w:rPr>
          <w:rFonts w:eastAsiaTheme="majorEastAsia"/>
          <w:b/>
          <w:bCs/>
          <w:color w:val="000000" w:themeColor="text1"/>
          <w:kern w:val="24"/>
          <w:sz w:val="28"/>
          <w:szCs w:val="28"/>
        </w:rPr>
      </w:pPr>
      <w:r w:rsidRPr="00E92A2F">
        <w:rPr>
          <w:rFonts w:eastAsiaTheme="majorEastAsia"/>
          <w:b/>
          <w:bCs/>
          <w:color w:val="000000" w:themeColor="text1"/>
          <w:kern w:val="24"/>
          <w:sz w:val="28"/>
          <w:szCs w:val="28"/>
        </w:rPr>
        <w:t xml:space="preserve">Позитивная динамика качества знаний учащихся  </w:t>
      </w:r>
      <w:r w:rsidRPr="00E92A2F">
        <w:rPr>
          <w:rFonts w:eastAsiaTheme="majorEastAsia"/>
          <w:b/>
          <w:bCs/>
          <w:color w:val="000000" w:themeColor="text1"/>
          <w:kern w:val="24"/>
          <w:sz w:val="28"/>
          <w:szCs w:val="28"/>
        </w:rPr>
        <w:br/>
        <w:t>по литературному чтению</w:t>
      </w:r>
      <w:r w:rsidR="0063368D">
        <w:rPr>
          <w:rFonts w:eastAsiaTheme="majorEastAsia"/>
          <w:b/>
          <w:bCs/>
          <w:color w:val="000000" w:themeColor="text1"/>
          <w:kern w:val="24"/>
          <w:sz w:val="28"/>
          <w:szCs w:val="28"/>
        </w:rPr>
        <w:t xml:space="preserve"> </w:t>
      </w:r>
      <w:r w:rsidRPr="00E92A2F">
        <w:rPr>
          <w:rFonts w:eastAsiaTheme="majorEastAsia"/>
          <w:b/>
          <w:bCs/>
          <w:color w:val="000000" w:themeColor="text1"/>
          <w:kern w:val="24"/>
          <w:sz w:val="28"/>
          <w:szCs w:val="28"/>
        </w:rPr>
        <w:t xml:space="preserve">(техника </w:t>
      </w:r>
      <w:r w:rsidR="0063368D">
        <w:rPr>
          <w:rFonts w:eastAsiaTheme="majorEastAsia"/>
          <w:b/>
          <w:bCs/>
          <w:color w:val="000000" w:themeColor="text1"/>
          <w:kern w:val="24"/>
          <w:sz w:val="28"/>
          <w:szCs w:val="28"/>
        </w:rPr>
        <w:t>чтения) за три года</w:t>
      </w:r>
    </w:p>
    <w:p w:rsidR="00677ADF" w:rsidRPr="00677ADF" w:rsidRDefault="00677ADF" w:rsidP="0010000C">
      <w:pPr>
        <w:rPr>
          <w:sz w:val="32"/>
          <w:szCs w:val="32"/>
        </w:rPr>
      </w:pPr>
    </w:p>
    <w:p w:rsidR="00677ADF" w:rsidRDefault="00677ADF" w:rsidP="0010000C">
      <w:r w:rsidRPr="00677ADF">
        <w:rPr>
          <w:noProof/>
        </w:rPr>
        <w:drawing>
          <wp:inline distT="0" distB="0" distL="0" distR="0">
            <wp:extent cx="5118625" cy="1958009"/>
            <wp:effectExtent l="19050" t="0" r="24875" b="4141"/>
            <wp:docPr id="8"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3368D" w:rsidRDefault="0063368D" w:rsidP="0010000C"/>
    <w:p w:rsidR="0063368D" w:rsidRDefault="00677ADF" w:rsidP="00677ADF">
      <w:pPr>
        <w:jc w:val="center"/>
        <w:rPr>
          <w:b/>
          <w:bCs/>
          <w:sz w:val="28"/>
          <w:szCs w:val="28"/>
        </w:rPr>
      </w:pPr>
      <w:r w:rsidRPr="0063368D">
        <w:rPr>
          <w:b/>
          <w:bCs/>
          <w:sz w:val="28"/>
          <w:szCs w:val="28"/>
        </w:rPr>
        <w:t>Позитивная динамика  участия детей в проектной деятельности</w:t>
      </w:r>
    </w:p>
    <w:p w:rsidR="00677ADF" w:rsidRPr="0063368D" w:rsidRDefault="00677ADF" w:rsidP="00677ADF">
      <w:pPr>
        <w:jc w:val="center"/>
        <w:rPr>
          <w:b/>
          <w:bCs/>
          <w:sz w:val="28"/>
          <w:szCs w:val="28"/>
        </w:rPr>
      </w:pPr>
      <w:r w:rsidRPr="0063368D">
        <w:rPr>
          <w:b/>
          <w:bCs/>
          <w:sz w:val="28"/>
          <w:szCs w:val="28"/>
        </w:rPr>
        <w:t xml:space="preserve"> за три года</w:t>
      </w:r>
    </w:p>
    <w:p w:rsidR="00677ADF" w:rsidRDefault="00677ADF" w:rsidP="0010000C">
      <w:r w:rsidRPr="00677ADF">
        <w:rPr>
          <w:noProof/>
        </w:rPr>
        <w:drawing>
          <wp:inline distT="0" distB="0" distL="0" distR="0">
            <wp:extent cx="5958785" cy="1461052"/>
            <wp:effectExtent l="19050" t="0" r="22915" b="5798"/>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92A2F" w:rsidRDefault="00E92A2F" w:rsidP="0010000C"/>
    <w:p w:rsidR="00E92A2F" w:rsidRPr="0063368D" w:rsidRDefault="00E92A2F" w:rsidP="00E92A2F">
      <w:pPr>
        <w:jc w:val="center"/>
        <w:rPr>
          <w:sz w:val="28"/>
          <w:szCs w:val="28"/>
        </w:rPr>
      </w:pPr>
      <w:r w:rsidRPr="0063368D">
        <w:rPr>
          <w:b/>
          <w:bCs/>
          <w:sz w:val="28"/>
          <w:szCs w:val="28"/>
        </w:rPr>
        <w:t xml:space="preserve">Позитивная динамика качества </w:t>
      </w:r>
      <w:proofErr w:type="spellStart"/>
      <w:r w:rsidRPr="0063368D">
        <w:rPr>
          <w:b/>
          <w:bCs/>
          <w:sz w:val="28"/>
          <w:szCs w:val="28"/>
        </w:rPr>
        <w:t>обученности</w:t>
      </w:r>
      <w:proofErr w:type="spellEnd"/>
      <w:r w:rsidRPr="0063368D">
        <w:rPr>
          <w:b/>
          <w:bCs/>
          <w:sz w:val="28"/>
          <w:szCs w:val="28"/>
        </w:rPr>
        <w:t xml:space="preserve"> учащихся </w:t>
      </w:r>
      <w:r w:rsidR="0063368D">
        <w:rPr>
          <w:b/>
          <w:bCs/>
          <w:sz w:val="28"/>
          <w:szCs w:val="28"/>
        </w:rPr>
        <w:t xml:space="preserve"> </w:t>
      </w:r>
      <w:r w:rsidRPr="0063368D">
        <w:rPr>
          <w:b/>
          <w:bCs/>
          <w:sz w:val="28"/>
          <w:szCs w:val="28"/>
        </w:rPr>
        <w:t>за два года</w:t>
      </w:r>
    </w:p>
    <w:p w:rsidR="00E92A2F" w:rsidRPr="0063368D" w:rsidRDefault="00E92A2F" w:rsidP="00E92A2F">
      <w:pPr>
        <w:jc w:val="center"/>
        <w:rPr>
          <w:sz w:val="28"/>
          <w:szCs w:val="28"/>
        </w:rPr>
      </w:pPr>
    </w:p>
    <w:p w:rsidR="00E92A2F" w:rsidRPr="00677ADF" w:rsidRDefault="00E92A2F" w:rsidP="0010000C">
      <w:r w:rsidRPr="00E92A2F">
        <w:rPr>
          <w:noProof/>
        </w:rPr>
        <w:drawing>
          <wp:inline distT="0" distB="0" distL="0" distR="0">
            <wp:extent cx="5963865" cy="1649895"/>
            <wp:effectExtent l="19050" t="0" r="17835" b="7455"/>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E92A2F" w:rsidRPr="00677ADF" w:rsidSect="00C4359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1023C0"/>
    <w:rsid w:val="00060115"/>
    <w:rsid w:val="0010000C"/>
    <w:rsid w:val="001023C0"/>
    <w:rsid w:val="001107AA"/>
    <w:rsid w:val="002A579B"/>
    <w:rsid w:val="004000AE"/>
    <w:rsid w:val="004D6538"/>
    <w:rsid w:val="00525B45"/>
    <w:rsid w:val="0053360A"/>
    <w:rsid w:val="005607BC"/>
    <w:rsid w:val="0063368D"/>
    <w:rsid w:val="00677ADF"/>
    <w:rsid w:val="007F4D5A"/>
    <w:rsid w:val="00837FA9"/>
    <w:rsid w:val="00897E62"/>
    <w:rsid w:val="009513D4"/>
    <w:rsid w:val="00952784"/>
    <w:rsid w:val="00A52B46"/>
    <w:rsid w:val="00A639D5"/>
    <w:rsid w:val="00B218AF"/>
    <w:rsid w:val="00B42E5B"/>
    <w:rsid w:val="00B543CB"/>
    <w:rsid w:val="00C43592"/>
    <w:rsid w:val="00D20C14"/>
    <w:rsid w:val="00D60265"/>
    <w:rsid w:val="00E02ED4"/>
    <w:rsid w:val="00E92A2F"/>
    <w:rsid w:val="00EC422A"/>
    <w:rsid w:val="00F64761"/>
    <w:rsid w:val="00F72D54"/>
    <w:rsid w:val="00FD7D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C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0">
    <w:name w:val="c0"/>
    <w:basedOn w:val="a0"/>
    <w:uiPriority w:val="99"/>
    <w:rsid w:val="001023C0"/>
  </w:style>
  <w:style w:type="paragraph" w:styleId="a3">
    <w:name w:val="Normal (Web)"/>
    <w:basedOn w:val="a"/>
    <w:uiPriority w:val="99"/>
    <w:unhideWhenUsed/>
    <w:rsid w:val="001023C0"/>
    <w:pPr>
      <w:spacing w:before="100" w:beforeAutospacing="1" w:after="100" w:afterAutospacing="1"/>
    </w:pPr>
  </w:style>
  <w:style w:type="paragraph" w:customStyle="1" w:styleId="c1">
    <w:name w:val="c1"/>
    <w:basedOn w:val="a"/>
    <w:rsid w:val="001023C0"/>
    <w:pPr>
      <w:spacing w:before="100" w:beforeAutospacing="1" w:after="100" w:afterAutospacing="1"/>
    </w:pPr>
  </w:style>
  <w:style w:type="paragraph" w:styleId="a4">
    <w:name w:val="No Spacing"/>
    <w:uiPriority w:val="99"/>
    <w:qFormat/>
    <w:rsid w:val="001023C0"/>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0000C"/>
    <w:rPr>
      <w:rFonts w:ascii="Tahoma" w:hAnsi="Tahoma" w:cs="Tahoma"/>
      <w:sz w:val="16"/>
      <w:szCs w:val="16"/>
    </w:rPr>
  </w:style>
  <w:style w:type="character" w:customStyle="1" w:styleId="a6">
    <w:name w:val="Текст выноски Знак"/>
    <w:basedOn w:val="a0"/>
    <w:link w:val="a5"/>
    <w:uiPriority w:val="99"/>
    <w:semiHidden/>
    <w:rsid w:val="0010000C"/>
    <w:rPr>
      <w:rFonts w:ascii="Tahoma" w:eastAsia="Times New Roman" w:hAnsi="Tahoma" w:cs="Tahoma"/>
      <w:sz w:val="16"/>
      <w:szCs w:val="16"/>
      <w:lang w:eastAsia="ru-RU"/>
    </w:rPr>
  </w:style>
  <w:style w:type="paragraph" w:customStyle="1" w:styleId="c1c2">
    <w:name w:val="c1 c2"/>
    <w:basedOn w:val="a"/>
    <w:uiPriority w:val="99"/>
    <w:rsid w:val="00FD7D3C"/>
    <w:pPr>
      <w:spacing w:before="100" w:beforeAutospacing="1" w:after="100" w:afterAutospacing="1"/>
    </w:pPr>
  </w:style>
  <w:style w:type="character" w:customStyle="1" w:styleId="apple-style-span">
    <w:name w:val="apple-style-span"/>
    <w:basedOn w:val="a0"/>
    <w:rsid w:val="00B218AF"/>
  </w:style>
  <w:style w:type="character" w:customStyle="1" w:styleId="apple-converted-space">
    <w:name w:val="apple-converted-space"/>
    <w:basedOn w:val="a0"/>
    <w:rsid w:val="00B218A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3" Type="http://schemas.openxmlformats.org/officeDocument/2006/relationships/webSettings" Target="webSettings.xml"/><Relationship Id="rId7" Type="http://schemas.openxmlformats.org/officeDocument/2006/relationships/chart" Target="charts/chart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10" Type="http://schemas.openxmlformats.org/officeDocument/2006/relationships/theme" Target="theme/theme1.xml"/><Relationship Id="rId4" Type="http://schemas.openxmlformats.org/officeDocument/2006/relationships/chart" Target="charts/chart1.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Успеваемость</c:v>
                </c:pt>
              </c:strCache>
            </c:strRef>
          </c:tx>
          <c:dLbls>
            <c:dLblPos val="outEnd"/>
            <c:showVal val="1"/>
          </c:dLbls>
          <c:cat>
            <c:strRef>
              <c:f>Лист1!$A$2:$A$5</c:f>
              <c:strCache>
                <c:ptCount val="4"/>
                <c:pt idx="0">
                  <c:v>Русский язык</c:v>
                </c:pt>
                <c:pt idx="1">
                  <c:v>Литературное чтени</c:v>
                </c:pt>
                <c:pt idx="2">
                  <c:v>Математика</c:v>
                </c:pt>
                <c:pt idx="3">
                  <c:v>Окружающий мир</c:v>
                </c:pt>
              </c:strCache>
            </c:strRef>
          </c:cat>
          <c:val>
            <c:numRef>
              <c:f>Лист1!$B$2:$B$5</c:f>
              <c:numCache>
                <c:formatCode>General</c:formatCode>
                <c:ptCount val="4"/>
                <c:pt idx="0">
                  <c:v>100</c:v>
                </c:pt>
                <c:pt idx="1">
                  <c:v>100</c:v>
                </c:pt>
                <c:pt idx="2">
                  <c:v>100</c:v>
                </c:pt>
                <c:pt idx="3">
                  <c:v>100</c:v>
                </c:pt>
              </c:numCache>
            </c:numRef>
          </c:val>
        </c:ser>
        <c:ser>
          <c:idx val="1"/>
          <c:order val="1"/>
          <c:tx>
            <c:strRef>
              <c:f>Лист1!$C$1</c:f>
              <c:strCache>
                <c:ptCount val="1"/>
                <c:pt idx="0">
                  <c:v>Качество</c:v>
                </c:pt>
              </c:strCache>
            </c:strRef>
          </c:tx>
          <c:trendline>
            <c:trendlineType val="linear"/>
          </c:trendline>
          <c:cat>
            <c:strRef>
              <c:f>Лист1!$A$2:$A$5</c:f>
              <c:strCache>
                <c:ptCount val="4"/>
                <c:pt idx="0">
                  <c:v>Русский язык</c:v>
                </c:pt>
                <c:pt idx="1">
                  <c:v>Литературное чтени</c:v>
                </c:pt>
                <c:pt idx="2">
                  <c:v>Математика</c:v>
                </c:pt>
                <c:pt idx="3">
                  <c:v>Окружающий мир</c:v>
                </c:pt>
              </c:strCache>
            </c:strRef>
          </c:cat>
          <c:val>
            <c:numRef>
              <c:f>Лист1!$C$2:$C$5</c:f>
              <c:numCache>
                <c:formatCode>General</c:formatCode>
                <c:ptCount val="4"/>
                <c:pt idx="0">
                  <c:v>70</c:v>
                </c:pt>
                <c:pt idx="1">
                  <c:v>80</c:v>
                </c:pt>
                <c:pt idx="2">
                  <c:v>75</c:v>
                </c:pt>
                <c:pt idx="3">
                  <c:v>76</c:v>
                </c:pt>
              </c:numCache>
            </c:numRef>
          </c:val>
        </c:ser>
        <c:axId val="57277056"/>
        <c:axId val="57323904"/>
      </c:barChart>
      <c:catAx>
        <c:axId val="57277056"/>
        <c:scaling>
          <c:orientation val="minMax"/>
        </c:scaling>
        <c:axPos val="b"/>
        <c:numFmt formatCode="General" sourceLinked="1"/>
        <c:tickLblPos val="nextTo"/>
        <c:crossAx val="57323904"/>
        <c:crosses val="autoZero"/>
        <c:auto val="1"/>
        <c:lblAlgn val="ctr"/>
        <c:lblOffset val="100"/>
      </c:catAx>
      <c:valAx>
        <c:axId val="57323904"/>
        <c:scaling>
          <c:orientation val="minMax"/>
        </c:scaling>
        <c:axPos val="l"/>
        <c:majorGridlines/>
        <c:numFmt formatCode="General" sourceLinked="1"/>
        <c:tickLblPos val="nextTo"/>
        <c:crossAx val="57277056"/>
        <c:crosses val="autoZero"/>
        <c:crossBetween val="between"/>
      </c:valAx>
    </c:plotArea>
    <c:legend>
      <c:legendPos val="r"/>
      <c:legendEntry>
        <c:idx val="2"/>
        <c:delete val="1"/>
      </c:legendEntry>
    </c:legend>
    <c:plotVisOnly val="1"/>
  </c:chart>
  <c:txPr>
    <a:bodyPr/>
    <a:lstStyle/>
    <a:p>
      <a:pPr>
        <a:defRPr sz="1800"/>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математика</c:v>
                </c:pt>
              </c:strCache>
            </c:strRef>
          </c:tx>
          <c:cat>
            <c:strRef>
              <c:f>'Лист1'!$A$2:$A$3</c:f>
              <c:strCache>
                <c:ptCount val="2"/>
                <c:pt idx="0">
                  <c:v>2 класс</c:v>
                </c:pt>
                <c:pt idx="1">
                  <c:v>3 класс</c:v>
                </c:pt>
              </c:strCache>
            </c:strRef>
          </c:cat>
          <c:val>
            <c:numRef>
              <c:f>'Лист1'!$B$2:$B$3</c:f>
              <c:numCache>
                <c:formatCode>General</c:formatCode>
                <c:ptCount val="2"/>
                <c:pt idx="0">
                  <c:v>60</c:v>
                </c:pt>
                <c:pt idx="1">
                  <c:v>73</c:v>
                </c:pt>
              </c:numCache>
            </c:numRef>
          </c:val>
        </c:ser>
        <c:ser>
          <c:idx val="1"/>
          <c:order val="1"/>
          <c:tx>
            <c:strRef>
              <c:f>'Лист1'!$C$1</c:f>
              <c:strCache>
                <c:ptCount val="1"/>
                <c:pt idx="0">
                  <c:v>русский язык</c:v>
                </c:pt>
              </c:strCache>
            </c:strRef>
          </c:tx>
          <c:cat>
            <c:strRef>
              <c:f>'Лист1'!$A$2:$A$3</c:f>
              <c:strCache>
                <c:ptCount val="2"/>
                <c:pt idx="0">
                  <c:v>2 класс</c:v>
                </c:pt>
                <c:pt idx="1">
                  <c:v>3 класс</c:v>
                </c:pt>
              </c:strCache>
            </c:strRef>
          </c:cat>
          <c:val>
            <c:numRef>
              <c:f>'Лист1'!$C$2:$C$3</c:f>
              <c:numCache>
                <c:formatCode>General</c:formatCode>
                <c:ptCount val="2"/>
                <c:pt idx="0">
                  <c:v>66</c:v>
                </c:pt>
                <c:pt idx="1">
                  <c:v>73</c:v>
                </c:pt>
              </c:numCache>
            </c:numRef>
          </c:val>
        </c:ser>
        <c:shape val="cylinder"/>
        <c:axId val="56984320"/>
        <c:axId val="57334016"/>
        <c:axId val="0"/>
      </c:bar3DChart>
      <c:catAx>
        <c:axId val="56984320"/>
        <c:scaling>
          <c:orientation val="minMax"/>
        </c:scaling>
        <c:axPos val="b"/>
        <c:tickLblPos val="nextTo"/>
        <c:txPr>
          <a:bodyPr/>
          <a:lstStyle/>
          <a:p>
            <a:pPr>
              <a:defRPr sz="1200"/>
            </a:pPr>
            <a:endParaRPr lang="ru-RU"/>
          </a:p>
        </c:txPr>
        <c:crossAx val="57334016"/>
        <c:crosses val="autoZero"/>
        <c:auto val="1"/>
        <c:lblAlgn val="ctr"/>
        <c:lblOffset val="100"/>
      </c:catAx>
      <c:valAx>
        <c:axId val="57334016"/>
        <c:scaling>
          <c:orientation val="minMax"/>
        </c:scaling>
        <c:axPos val="l"/>
        <c:majorGridlines/>
        <c:numFmt formatCode="General" sourceLinked="1"/>
        <c:tickLblPos val="nextTo"/>
        <c:crossAx val="56984320"/>
        <c:crosses val="autoZero"/>
        <c:crossBetween val="between"/>
      </c:valAx>
    </c:plotArea>
    <c:legend>
      <c:legendPos val="r"/>
    </c:legend>
    <c:plotVisOnly val="1"/>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Успеваемость</c:v>
                </c:pt>
              </c:strCache>
            </c:strRef>
          </c:tx>
          <c:cat>
            <c:strRef>
              <c:f>Лист1!$A$2:$A$4</c:f>
              <c:strCache>
                <c:ptCount val="3"/>
                <c:pt idx="0">
                  <c:v>1 класс</c:v>
                </c:pt>
                <c:pt idx="1">
                  <c:v>2 класс</c:v>
                </c:pt>
                <c:pt idx="2">
                  <c:v>3 класс</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Качество</c:v>
                </c:pt>
              </c:strCache>
            </c:strRef>
          </c:tx>
          <c:cat>
            <c:strRef>
              <c:f>Лист1!$A$2:$A$4</c:f>
              <c:strCache>
                <c:ptCount val="3"/>
                <c:pt idx="0">
                  <c:v>1 класс</c:v>
                </c:pt>
                <c:pt idx="1">
                  <c:v>2 класс</c:v>
                </c:pt>
                <c:pt idx="2">
                  <c:v>3 класс</c:v>
                </c:pt>
              </c:strCache>
            </c:strRef>
          </c:cat>
          <c:val>
            <c:numRef>
              <c:f>Лист1!$C$2:$C$4</c:f>
              <c:numCache>
                <c:formatCode>General</c:formatCode>
                <c:ptCount val="3"/>
                <c:pt idx="0">
                  <c:v>70</c:v>
                </c:pt>
                <c:pt idx="1">
                  <c:v>75</c:v>
                </c:pt>
                <c:pt idx="2">
                  <c:v>80</c:v>
                </c:pt>
              </c:numCache>
            </c:numRef>
          </c:val>
        </c:ser>
        <c:shape val="cone"/>
        <c:axId val="63423616"/>
        <c:axId val="63425152"/>
        <c:axId val="0"/>
      </c:bar3DChart>
      <c:catAx>
        <c:axId val="63423616"/>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63425152"/>
        <c:crosses val="autoZero"/>
        <c:auto val="1"/>
        <c:lblAlgn val="ctr"/>
        <c:lblOffset val="100"/>
      </c:catAx>
      <c:valAx>
        <c:axId val="63425152"/>
        <c:scaling>
          <c:orientation val="minMax"/>
        </c:scaling>
        <c:axPos val="l"/>
        <c:majorGridlines/>
        <c:numFmt formatCode="General" sourceLinked="1"/>
        <c:tickLblPos val="nextTo"/>
        <c:crossAx val="6342361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количество</c:v>
                </c:pt>
              </c:strCache>
            </c:strRef>
          </c:tx>
          <c:cat>
            <c:strRef>
              <c:f>Лист1!$A$2:$A$4</c:f>
              <c:strCache>
                <c:ptCount val="3"/>
                <c:pt idx="0">
                  <c:v>1 класс</c:v>
                </c:pt>
                <c:pt idx="1">
                  <c:v>2 класс</c:v>
                </c:pt>
                <c:pt idx="2">
                  <c:v>3 класс</c:v>
                </c:pt>
              </c:strCache>
            </c:strRef>
          </c:cat>
          <c:val>
            <c:numRef>
              <c:f>Лист1!$B$2:$B$4</c:f>
              <c:numCache>
                <c:formatCode>General</c:formatCode>
                <c:ptCount val="3"/>
                <c:pt idx="0">
                  <c:v>15</c:v>
                </c:pt>
                <c:pt idx="1">
                  <c:v>15</c:v>
                </c:pt>
                <c:pt idx="2">
                  <c:v>15</c:v>
                </c:pt>
              </c:numCache>
            </c:numRef>
          </c:val>
        </c:ser>
        <c:ser>
          <c:idx val="1"/>
          <c:order val="1"/>
          <c:tx>
            <c:strRef>
              <c:f>Лист1!$C$1</c:f>
              <c:strCache>
                <c:ptCount val="1"/>
                <c:pt idx="0">
                  <c:v>участники</c:v>
                </c:pt>
              </c:strCache>
            </c:strRef>
          </c:tx>
          <c:cat>
            <c:strRef>
              <c:f>Лист1!$A$2:$A$4</c:f>
              <c:strCache>
                <c:ptCount val="3"/>
                <c:pt idx="0">
                  <c:v>1 класс</c:v>
                </c:pt>
                <c:pt idx="1">
                  <c:v>2 класс</c:v>
                </c:pt>
                <c:pt idx="2">
                  <c:v>3 класс</c:v>
                </c:pt>
              </c:strCache>
            </c:strRef>
          </c:cat>
          <c:val>
            <c:numRef>
              <c:f>Лист1!$C$2:$C$4</c:f>
              <c:numCache>
                <c:formatCode>General</c:formatCode>
                <c:ptCount val="3"/>
                <c:pt idx="0">
                  <c:v>5</c:v>
                </c:pt>
                <c:pt idx="1">
                  <c:v>10</c:v>
                </c:pt>
                <c:pt idx="2">
                  <c:v>15</c:v>
                </c:pt>
              </c:numCache>
            </c:numRef>
          </c:val>
        </c:ser>
        <c:shape val="cylinder"/>
        <c:axId val="69333376"/>
        <c:axId val="69334912"/>
        <c:axId val="0"/>
      </c:bar3DChart>
      <c:catAx>
        <c:axId val="69333376"/>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69334912"/>
        <c:crosses val="autoZero"/>
        <c:auto val="1"/>
        <c:lblAlgn val="ctr"/>
        <c:lblOffset val="100"/>
      </c:catAx>
      <c:valAx>
        <c:axId val="69334912"/>
        <c:scaling>
          <c:orientation val="minMax"/>
        </c:scaling>
        <c:axPos val="l"/>
        <c:majorGridlines/>
        <c:numFmt formatCode="General" sourceLinked="1"/>
        <c:tickLblPos val="nextTo"/>
        <c:crossAx val="69333376"/>
        <c:crosses val="autoZero"/>
        <c:crossBetween val="between"/>
      </c:valAx>
    </c:plotArea>
    <c:legend>
      <c:legendPos val="r"/>
      <c:txPr>
        <a:bodyPr/>
        <a:lstStyle/>
        <a:p>
          <a:pPr>
            <a:defRPr>
              <a:latin typeface="Times New Roman" pitchFamily="18" charset="0"/>
              <a:cs typeface="Times New Roman" pitchFamily="18" charset="0"/>
            </a:defRPr>
          </a:pPr>
          <a:endParaRPr lang="ru-RU"/>
        </a:p>
      </c:txPr>
    </c:legend>
    <c:plotVisOnly val="1"/>
    <c:dispBlanksAs val="gap"/>
  </c:chart>
  <c:txPr>
    <a:bodyPr/>
    <a:lstStyle/>
    <a:p>
      <a:pPr>
        <a:defRPr sz="1800"/>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Отличники</c:v>
                </c:pt>
              </c:strCache>
            </c:strRef>
          </c:tx>
          <c:cat>
            <c:strRef>
              <c:f>Лист1!$A$2:$A$3</c:f>
              <c:strCache>
                <c:ptCount val="2"/>
                <c:pt idx="0">
                  <c:v>2 класс</c:v>
                </c:pt>
                <c:pt idx="1">
                  <c:v>3 класс</c:v>
                </c:pt>
              </c:strCache>
            </c:strRef>
          </c:cat>
          <c:val>
            <c:numRef>
              <c:f>Лист1!$B$2:$B$3</c:f>
              <c:numCache>
                <c:formatCode>General</c:formatCode>
                <c:ptCount val="2"/>
                <c:pt idx="0">
                  <c:v>1</c:v>
                </c:pt>
                <c:pt idx="1">
                  <c:v>2</c:v>
                </c:pt>
              </c:numCache>
            </c:numRef>
          </c:val>
        </c:ser>
        <c:ser>
          <c:idx val="1"/>
          <c:order val="1"/>
          <c:tx>
            <c:strRef>
              <c:f>Лист1!$C$1</c:f>
              <c:strCache>
                <c:ptCount val="1"/>
                <c:pt idx="0">
                  <c:v>Ударники</c:v>
                </c:pt>
              </c:strCache>
            </c:strRef>
          </c:tx>
          <c:cat>
            <c:strRef>
              <c:f>Лист1!$A$2:$A$3</c:f>
              <c:strCache>
                <c:ptCount val="2"/>
                <c:pt idx="0">
                  <c:v>2 класс</c:v>
                </c:pt>
                <c:pt idx="1">
                  <c:v>3 класс</c:v>
                </c:pt>
              </c:strCache>
            </c:strRef>
          </c:cat>
          <c:val>
            <c:numRef>
              <c:f>Лист1!$C$2:$C$3</c:f>
              <c:numCache>
                <c:formatCode>General</c:formatCode>
                <c:ptCount val="2"/>
                <c:pt idx="0">
                  <c:v>8</c:v>
                </c:pt>
                <c:pt idx="1">
                  <c:v>9</c:v>
                </c:pt>
              </c:numCache>
            </c:numRef>
          </c:val>
        </c:ser>
        <c:ser>
          <c:idx val="2"/>
          <c:order val="2"/>
          <c:tx>
            <c:strRef>
              <c:f>Лист1!$D$1</c:f>
              <c:strCache>
                <c:ptCount val="1"/>
                <c:pt idx="0">
                  <c:v>Троечники</c:v>
                </c:pt>
              </c:strCache>
            </c:strRef>
          </c:tx>
          <c:cat>
            <c:strRef>
              <c:f>Лист1!$A$2:$A$3</c:f>
              <c:strCache>
                <c:ptCount val="2"/>
                <c:pt idx="0">
                  <c:v>2 класс</c:v>
                </c:pt>
                <c:pt idx="1">
                  <c:v>3 класс</c:v>
                </c:pt>
              </c:strCache>
            </c:strRef>
          </c:cat>
          <c:val>
            <c:numRef>
              <c:f>Лист1!$D$2:$D$3</c:f>
              <c:numCache>
                <c:formatCode>General</c:formatCode>
                <c:ptCount val="2"/>
                <c:pt idx="0">
                  <c:v>6</c:v>
                </c:pt>
                <c:pt idx="1">
                  <c:v>4</c:v>
                </c:pt>
              </c:numCache>
            </c:numRef>
          </c:val>
        </c:ser>
        <c:shape val="cylinder"/>
        <c:axId val="59898880"/>
        <c:axId val="69120768"/>
        <c:axId val="0"/>
      </c:bar3DChart>
      <c:catAx>
        <c:axId val="59898880"/>
        <c:scaling>
          <c:orientation val="minMax"/>
        </c:scaling>
        <c:axPos val="b"/>
        <c:tickLblPos val="nextTo"/>
        <c:txPr>
          <a:bodyPr/>
          <a:lstStyle/>
          <a:p>
            <a:pPr>
              <a:defRPr sz="1200"/>
            </a:pPr>
            <a:endParaRPr lang="ru-RU"/>
          </a:p>
        </c:txPr>
        <c:crossAx val="69120768"/>
        <c:crosses val="autoZero"/>
        <c:auto val="1"/>
        <c:lblAlgn val="ctr"/>
        <c:lblOffset val="100"/>
      </c:catAx>
      <c:valAx>
        <c:axId val="69120768"/>
        <c:scaling>
          <c:orientation val="minMax"/>
        </c:scaling>
        <c:axPos val="l"/>
        <c:majorGridlines/>
        <c:numFmt formatCode="General" sourceLinked="1"/>
        <c:tickLblPos val="nextTo"/>
        <c:crossAx val="59898880"/>
        <c:crosses val="autoZero"/>
        <c:crossBetween val="between"/>
      </c:valAx>
    </c:plotArea>
    <c:legend>
      <c:legendPos val="r"/>
    </c:legend>
    <c:plotVisOnly val="1"/>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189</TotalTime>
  <Pages>5</Pages>
  <Words>1292</Words>
  <Characters>7368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Исаншина</dc:creator>
  <cp:lastModifiedBy>Исаншина</cp:lastModifiedBy>
  <cp:revision>13</cp:revision>
  <dcterms:created xsi:type="dcterms:W3CDTF">2015-01-29T19:19:00Z</dcterms:created>
  <dcterms:modified xsi:type="dcterms:W3CDTF">2015-01-30T16:51:00Z</dcterms:modified>
</cp:coreProperties>
</file>