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1B" w:rsidRPr="0035701B" w:rsidRDefault="0035701B" w:rsidP="0035701B">
      <w:pPr>
        <w:pStyle w:val="21"/>
        <w:keepNext/>
        <w:keepLines/>
        <w:shd w:val="clear" w:color="auto" w:fill="auto"/>
        <w:spacing w:after="420" w:line="475" w:lineRule="exact"/>
        <w:ind w:right="720" w:firstLine="0"/>
        <w:jc w:val="center"/>
        <w:rPr>
          <w:b/>
        </w:rPr>
      </w:pPr>
      <w:r w:rsidRPr="0035701B">
        <w:rPr>
          <w:b/>
        </w:rPr>
        <w:t>Наглядность как способ развития математических способностей учащихся начальных классов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Использование наглядности в процессе решения задач оказывает положи</w:t>
      </w:r>
      <w:r>
        <w:softHyphen/>
        <w:t>тельное влияние на умственное развитие школьников. Наглядность требует вы</w:t>
      </w:r>
      <w:r>
        <w:softHyphen/>
        <w:t>полнения умственных операций: анализа и синтеза, конкретизации и абстраги</w:t>
      </w:r>
      <w:r>
        <w:softHyphen/>
        <w:t>рования, сравнения, обобщения. Так, при решении любой задачи ученик вы</w:t>
      </w:r>
      <w:r>
        <w:softHyphen/>
        <w:t>полняет анализ: отделяет вопрос от условия, выделяет данные и искомые числа; намечая план решения, он выполняет синтез, пользуясь при этом конкретизаци</w:t>
      </w:r>
      <w:r>
        <w:softHyphen/>
        <w:t>ей (мысленно рисует условие задачи), а затем абстрагированием (отвлекаясь от конкретной ситуации, выбирает арифметические действия); в результате мно</w:t>
      </w:r>
      <w:r>
        <w:softHyphen/>
        <w:t>гократного решения задач какого-либо вида ученик обобщает знания связей между данными и искомым в задачах этого вида, в результате чего обобщается способ решения задач этого вида.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Включение наглядного материала при работе над текстовой задачей раз</w:t>
      </w:r>
      <w:r>
        <w:softHyphen/>
        <w:t>вивает у детей логическое мышление, умение проводить анализ и синтез, обобщать, абстрагировать и конкретизировать, раскрывать связи, существую</w:t>
      </w:r>
      <w:r>
        <w:softHyphen/>
        <w:t>щие между рассматриваемыми явлениями.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Наглядная интерпретация способствует осознанию хода решения той или иной математической задачи, даёт импульс к развитию мышления ребенка.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 xml:space="preserve">При работе над текстовой задачей наглядность </w:t>
      </w:r>
      <w:proofErr w:type="gramStart"/>
      <w:r>
        <w:t>выполняет роль</w:t>
      </w:r>
      <w:proofErr w:type="gramEnd"/>
      <w:r>
        <w:t xml:space="preserve"> дополни</w:t>
      </w:r>
      <w:r>
        <w:softHyphen/>
        <w:t>тельной информации, поскольку ученик непроизвольно выполняет в большем числе выборы суждений, хода мысли из нескольких возможных; рассматрива</w:t>
      </w:r>
      <w:r>
        <w:softHyphen/>
        <w:t>ется один и тот же вопрос с разных точек зрения. При этом полнее использует</w:t>
      </w:r>
      <w:r>
        <w:softHyphen/>
        <w:t>ся активность учащихся, прочнее и сознательнее запоминается материал.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А.Н. Колмогоров, характеризуя особенности математического творчества, специально отмечает следующее обстоятельство: «В основе большинства мате</w:t>
      </w:r>
      <w:r>
        <w:softHyphen/>
        <w:t>матических открытий лежит какая-либо простая идея: наглядное геометриче</w:t>
      </w:r>
      <w:r>
        <w:softHyphen/>
        <w:t>ское построение, новое элементарное неравенство и т.п. Нужно только приме</w:t>
      </w:r>
      <w:r>
        <w:softHyphen/>
        <w:t>нить надлежащим образом эту простую идею к решению задачи, которая с пер</w:t>
      </w:r>
      <w:r>
        <w:softHyphen/>
        <w:t>вого взгляда кажется недоступной».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lastRenderedPageBreak/>
        <w:t>Роль наглядности при решении задач чрезвычайно велика. Она может служить конкретным целям обучения, выполнять разнообразные дидактиче</w:t>
      </w:r>
      <w:r>
        <w:softHyphen/>
        <w:t>ские функции. Широкое использование в учебном процессе мотивационной функции наглядности является одним из средств его активизации. Такое при</w:t>
      </w:r>
      <w:r>
        <w:softHyphen/>
        <w:t>менение наглядности способствует осознанному восприятию учащимися про</w:t>
      </w:r>
      <w:r>
        <w:softHyphen/>
        <w:t>граммного материала, овладению прочными знаниями, развитию мыслительной деятельности школьников. Чтобы познавательный интерес постоянно подкреп</w:t>
      </w:r>
      <w:r>
        <w:softHyphen/>
        <w:t>лялся, получал импульсы для развития, надо использовать средства, вызываю</w:t>
      </w:r>
      <w:r>
        <w:softHyphen/>
        <w:t>щие у ученика ощущение, сознание собственного роста. Составь план ответа, задай вопрос товарищу, проанализируй ответ и оцени его, обобщи сказанное, поищи иной способ решения задачи - эти и многие другие приемы, побуж</w:t>
      </w:r>
      <w:r>
        <w:softHyphen/>
        <w:t>дающие ученика осмыслить свою деятельность, неуклонно ведут к формирова</w:t>
      </w:r>
      <w:r>
        <w:softHyphen/>
        <w:t xml:space="preserve">нию стойкого познавательного интереса. </w:t>
      </w:r>
      <w:proofErr w:type="gramStart"/>
      <w:r>
        <w:t>В процессе учебной деятельности школьника, большую роль, как отмечают психологи, играет уровень развития познавательных процессов: внимания, восприятия, наблюдения, воображения, памяти, мышления.</w:t>
      </w:r>
      <w:proofErr w:type="gramEnd"/>
      <w:r>
        <w:t xml:space="preserve"> Развитие и совершенствование познавательных процессов будет более эффективным при целенаправленной работе в этом направлении, что повлечет за собой и расширение познавательных возможностей детей.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Ж. Пиаже считает, что психологическое исследование развития арифме</w:t>
      </w:r>
      <w:r>
        <w:softHyphen/>
        <w:t>тических и геометрических операций в сознании ребенка (особенно тех логиче</w:t>
      </w:r>
      <w:r>
        <w:softHyphen/>
        <w:t>ских операций, которые осуществляют в них предварительные условия) позво</w:t>
      </w:r>
      <w:r>
        <w:softHyphen/>
        <w:t>ляет точно соотнести операторные структуры мышления со структурами алгеб</w:t>
      </w:r>
      <w:r>
        <w:softHyphen/>
        <w:t>раическими, структурами порядка и топологическими.</w:t>
      </w:r>
    </w:p>
    <w:p w:rsidR="0035701B" w:rsidRDefault="0035701B" w:rsidP="0035701B">
      <w:pPr>
        <w:rPr>
          <w:rFonts w:ascii="Times New Roman" w:eastAsia="Times New Roman" w:hAnsi="Times New Roman" w:cs="Times New Roman"/>
          <w:sz w:val="25"/>
          <w:szCs w:val="25"/>
        </w:rPr>
        <w:sectPr w:rsidR="0035701B" w:rsidSect="0035701B">
          <w:pgSz w:w="11905" w:h="16837"/>
          <w:pgMar w:top="1134" w:right="850" w:bottom="1134" w:left="1701" w:header="0" w:footer="3" w:gutter="0"/>
          <w:cols w:space="720"/>
        </w:sectPr>
      </w:pP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lastRenderedPageBreak/>
        <w:t>Интерпретация наглядности тесно взаимосвязана с видами текстовых за</w:t>
      </w:r>
      <w:r>
        <w:softHyphen/>
        <w:t>дач и их способами решения. В качестве основных в математике различают арифметический и алгебраический способы решения задач. При арифметиче</w:t>
      </w:r>
      <w:r>
        <w:softHyphen/>
        <w:t>ском способе ответ на вопрос задачи находится в результате выполнения ариф</w:t>
      </w:r>
      <w:r>
        <w:softHyphen/>
      </w:r>
      <w:r>
        <w:rPr>
          <w:rStyle w:val="13pt"/>
        </w:rPr>
        <w:t>метических</w:t>
      </w:r>
      <w:r>
        <w:t xml:space="preserve"> действий над числами.</w:t>
      </w:r>
      <w:r>
        <w:rPr>
          <w:rStyle w:val="13pt"/>
        </w:rPr>
        <w:t xml:space="preserve"> Арифметические способы решения</w:t>
      </w:r>
      <w:r>
        <w:t xml:space="preserve"> задач отличаются друг от друга одним или несколькими действиями или количеством действий, также отношениями между данными, данными и искомым, данными и неизвестным, </w:t>
      </w:r>
      <w:r>
        <w:lastRenderedPageBreak/>
        <w:t>положенными в основу выбора арифметических действий, или последовательностью использования этих отношений при выборе действий. При алгебраическом способе ответ на вопрос задачи находится в результате со</w:t>
      </w:r>
      <w:r>
        <w:softHyphen/>
        <w:t>ставления и решения уравнения. В зависимости от выбора неизвестного для обозначения буквой, от хода рассуждений можно составить различные уравне</w:t>
      </w:r>
      <w:r>
        <w:softHyphen/>
        <w:t>ния по одной и той же задаче. В этом случае можно говорить о различных ал</w:t>
      </w:r>
      <w:r>
        <w:softHyphen/>
        <w:t>гебраических решениях этой задачи. Но надо отметить, что в начальных клас</w:t>
      </w:r>
      <w:r>
        <w:softHyphen/>
        <w:t>сах алгебраический способ не применяется для решения задач. Опираясь только на чертёж, легко можно дать ответ на вопрос задачи. Такой способ решения на</w:t>
      </w:r>
      <w:r>
        <w:softHyphen/>
        <w:t xml:space="preserve">зывается графическим. До настоящего времени вопрос о графическом способе решения арифметических задач не нашёл должного применения в школьной практике. </w:t>
      </w:r>
      <w:proofErr w:type="gramStart"/>
      <w:r>
        <w:t>Графический способ даёт возможность более тесно установить связь между арифметическим и геометрическим материалами, развить функциональ</w:t>
      </w:r>
      <w:r>
        <w:softHyphen/>
        <w:t>ное мышление детей.</w:t>
      </w:r>
      <w:proofErr w:type="gramEnd"/>
      <w:r>
        <w:t xml:space="preserve"> Следует отметить, что благодаря применению графиче</w:t>
      </w:r>
      <w:r>
        <w:softHyphen/>
        <w:t>ского способа в начальной школе можно сократить сроки, в течение которых ученик научится решать различные задачи. В то же время умение графически решать задачу это важное политехническое умение. Графический способ даёт иногда возможность ответить на вопрос такой задачи, которую дети ещё не мо</w:t>
      </w:r>
      <w:r>
        <w:softHyphen/>
        <w:t>гут решить арифметическим способом и которую можно предлагать во вне</w:t>
      </w:r>
      <w:r>
        <w:softHyphen/>
        <w:t>классной работе.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 xml:space="preserve">Известный русский методист-математик В.К. </w:t>
      </w:r>
      <w:proofErr w:type="spellStart"/>
      <w:r>
        <w:t>Беллюстин</w:t>
      </w:r>
      <w:proofErr w:type="spellEnd"/>
      <w:r>
        <w:t xml:space="preserve"> еще в начале XX века отмечал, что «никакое отвлеченное сознание невозможно, если ему не предшествует обогащение сознания нужными представлениями». Формирова</w:t>
      </w:r>
      <w:r>
        <w:softHyphen/>
        <w:t>ние отвлеченного мышления у школьников с первых школьных шагов требует предварительного пополнения их сознания конкретными представлениями. При этом удачное и умелое применение наглядности побуждает детей к познава</w:t>
      </w:r>
      <w:r>
        <w:softHyphen/>
        <w:t>тельной самостоятельности и повышает их интерес к предмету, является важ</w:t>
      </w:r>
      <w:r>
        <w:softHyphen/>
        <w:t>нейшим условием успеха.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В тесной связи с наглядностью обучения находится и его практичность. Именно из жизни черпается конкретный материал для формирования нагляд</w:t>
      </w:r>
      <w:r>
        <w:softHyphen/>
        <w:t>ных математических представлений. В этом случае обучение становится на</w:t>
      </w:r>
      <w:r>
        <w:softHyphen/>
        <w:t>глядным, согласованным с жизнью ребенка, отличается практичностью.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lastRenderedPageBreak/>
        <w:t>Цель метода наглядности в начальной школе - обогащение и расширение непосредственного, чувственного опыта детей, изучение конкретных свой</w:t>
      </w:r>
      <w:proofErr w:type="gramStart"/>
      <w:r>
        <w:t>ств пр</w:t>
      </w:r>
      <w:proofErr w:type="gramEnd"/>
      <w:r>
        <w:t>едметов, создание условий для перехода к абстрактному мышлению, опоры для самостоятельного учения и систематизации изученного. В начальных клас</w:t>
      </w:r>
      <w:r>
        <w:softHyphen/>
        <w:t xml:space="preserve">сах применяется </w:t>
      </w:r>
      <w:proofErr w:type="gramStart"/>
      <w:r>
        <w:t>естественное</w:t>
      </w:r>
      <w:proofErr w:type="gramEnd"/>
      <w:r>
        <w:t xml:space="preserve">, </w:t>
      </w:r>
      <w:proofErr w:type="spellStart"/>
      <w:r>
        <w:t>рисунковое</w:t>
      </w:r>
      <w:proofErr w:type="spellEnd"/>
      <w:r>
        <w:t>, объемное, звуковая и графическая наглядность.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proofErr w:type="gramStart"/>
      <w:r>
        <w:t>Средства наглядности разнообразны: предметы и явления окружающей действительности, действие учителя и учеников изображения реальных пред</w:t>
      </w:r>
      <w:r>
        <w:softHyphen/>
        <w:t>метов, процессов (рисунков, картины), модели предметов (игрушки, вырезки из картона), символические изображения (карты, таблицы, схемы).</w:t>
      </w:r>
      <w:proofErr w:type="gramEnd"/>
    </w:p>
    <w:p w:rsidR="0035701B" w:rsidRDefault="0035701B" w:rsidP="0035701B">
      <w:pPr>
        <w:pStyle w:val="2"/>
        <w:shd w:val="clear" w:color="auto" w:fill="auto"/>
        <w:spacing w:line="475" w:lineRule="exact"/>
        <w:ind w:left="20" w:firstLine="720"/>
        <w:jc w:val="both"/>
      </w:pPr>
      <w:r>
        <w:t>Решение любой задачи - процесс сложной умственной деятельности.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Реальные объекты и процессы в задаче бывают столь многогранны</w:t>
      </w:r>
      <w:r>
        <w:rPr>
          <w:rStyle w:val="a4"/>
        </w:rPr>
        <w:t xml:space="preserve"> и </w:t>
      </w:r>
      <w:r>
        <w:t>сложны, что лучшим способом их изучения часто является построение и ис</w:t>
      </w:r>
      <w:r>
        <w:softHyphen/>
        <w:t>следование модели как мощного орудия познания.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Текстовая задача - это словесная модель некоторого явления (ситуации, процесса). Чтобы решить такую задачу, надо перевести её на язык математиче</w:t>
      </w:r>
      <w:r>
        <w:softHyphen/>
        <w:t>ских действий, то есть построить её математическую модель. Математическая модель - это описание какого-либо реального процесса на математическом языке.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В процессе решения задачи чётко выделяются три этапа математического моделирования:</w:t>
      </w:r>
    </w:p>
    <w:p w:rsidR="0035701B" w:rsidRDefault="0035701B" w:rsidP="0035701B">
      <w:pPr>
        <w:pStyle w:val="2"/>
        <w:numPr>
          <w:ilvl w:val="0"/>
          <w:numId w:val="1"/>
        </w:numPr>
        <w:shd w:val="clear" w:color="auto" w:fill="auto"/>
        <w:tabs>
          <w:tab w:val="left" w:pos="938"/>
        </w:tabs>
        <w:spacing w:line="475" w:lineRule="exact"/>
        <w:ind w:left="20" w:right="20" w:firstLine="720"/>
        <w:jc w:val="both"/>
      </w:pPr>
      <w:r>
        <w:t>1 этап - это перевод условий задачи на математический язык; при этом выделяются необходимые для решения данные и искомые и математическими способами описываются связи между ними;</w:t>
      </w:r>
    </w:p>
    <w:p w:rsidR="0035701B" w:rsidRDefault="0035701B" w:rsidP="0035701B">
      <w:pPr>
        <w:pStyle w:val="2"/>
        <w:numPr>
          <w:ilvl w:val="0"/>
          <w:numId w:val="1"/>
        </w:numPr>
        <w:shd w:val="clear" w:color="auto" w:fill="auto"/>
        <w:tabs>
          <w:tab w:val="left" w:pos="1006"/>
        </w:tabs>
        <w:spacing w:line="475" w:lineRule="exact"/>
        <w:ind w:left="20" w:right="20" w:firstLine="720"/>
        <w:jc w:val="both"/>
      </w:pPr>
      <w:r>
        <w:t xml:space="preserve">2 этап - </w:t>
      </w:r>
      <w:proofErr w:type="spellStart"/>
      <w:r>
        <w:t>внутримодельное</w:t>
      </w:r>
      <w:proofErr w:type="spellEnd"/>
      <w:r>
        <w:t xml:space="preserve"> решение (то есть нахождение значения вы</w:t>
      </w:r>
      <w:r>
        <w:softHyphen/>
        <w:t>ражения, выполнение действий, решение уравнения);</w:t>
      </w:r>
    </w:p>
    <w:p w:rsidR="0035701B" w:rsidRDefault="0035701B" w:rsidP="0035701B">
      <w:pPr>
        <w:rPr>
          <w:rFonts w:ascii="Times New Roman" w:eastAsia="Times New Roman" w:hAnsi="Times New Roman" w:cs="Times New Roman"/>
          <w:sz w:val="25"/>
          <w:szCs w:val="25"/>
        </w:rPr>
        <w:sectPr w:rsidR="0035701B" w:rsidSect="0035701B">
          <w:type w:val="continuous"/>
          <w:pgSz w:w="11905" w:h="16837"/>
          <w:pgMar w:top="1134" w:right="850" w:bottom="1134" w:left="1701" w:header="0" w:footer="3" w:gutter="0"/>
          <w:cols w:space="720"/>
        </w:sectPr>
      </w:pPr>
    </w:p>
    <w:p w:rsidR="0035701B" w:rsidRDefault="0035701B" w:rsidP="0035701B">
      <w:pPr>
        <w:pStyle w:val="2"/>
        <w:shd w:val="clear" w:color="auto" w:fill="auto"/>
        <w:spacing w:line="475" w:lineRule="exact"/>
        <w:ind w:left="20" w:firstLine="740"/>
        <w:jc w:val="both"/>
      </w:pPr>
      <w:r>
        <w:lastRenderedPageBreak/>
        <w:t>- 3 этап - интерпретация, то есть перевод полученного решения на тот язык, на котором была сформулирована исходная задача.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firstLine="740"/>
        <w:jc w:val="both"/>
      </w:pPr>
      <w:r>
        <w:t>Наибольшую сложность в процессе решения текстовой задачи представ</w:t>
      </w:r>
      <w:r>
        <w:softHyphen/>
        <w:t>ляет перевод текста с естественного языка на математический, то есть 1 этап математического моделирования. Чтобы облегчить эту процедуру, строят вспо</w:t>
      </w:r>
      <w:r>
        <w:softHyphen/>
        <w:t>могательные модели - схемы, таблицы и другие. Тогда процесс решения задачи можно рассматривать как переход от одной модели к другой: от словесной мо</w:t>
      </w:r>
      <w:r>
        <w:softHyphen/>
        <w:t xml:space="preserve">дели реальной ситуации, представленной в задаче, </w:t>
      </w:r>
      <w:proofErr w:type="gramStart"/>
      <w:r>
        <w:t>к</w:t>
      </w:r>
      <w:proofErr w:type="gramEnd"/>
      <w:r>
        <w:t xml:space="preserve"> вспомогательной (схемы, таблицы, рисунки и так далее); от неё - к математической, на которой и про</w:t>
      </w:r>
      <w:r>
        <w:softHyphen/>
        <w:t>исходит решение задачи.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firstLine="740"/>
        <w:jc w:val="both"/>
      </w:pPr>
      <w:r>
        <w:t>Приём моделирования заключается в том, что для исследования какого- либо объекта (в нашем случае текстовой задачи) выбирают (или строят) другой объект, в каком-то отношении подобный тому, который исследуют. Построен</w:t>
      </w:r>
      <w:r>
        <w:softHyphen/>
        <w:t>ный новый объект изучают, с его помощью решают исследовательские задачи, а затем результат переносят на первоначальный объект.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firstLine="740"/>
        <w:jc w:val="both"/>
      </w:pPr>
      <w:r>
        <w:t>Модели бывают разные, и поскольку в литературе нет единообразия в их названиях. Уточним терминологию, которую будем использовать в дальней</w:t>
      </w:r>
      <w:r>
        <w:softHyphen/>
        <w:t xml:space="preserve">шем. Все модели можно разделить </w:t>
      </w:r>
      <w:proofErr w:type="gramStart"/>
      <w:r>
        <w:t>на</w:t>
      </w:r>
      <w:proofErr w:type="gramEnd"/>
      <w:r>
        <w:t xml:space="preserve"> схематизированные и знаковые по видам средств, используемых для их построения.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firstLine="740"/>
        <w:jc w:val="both"/>
      </w:pPr>
      <w:proofErr w:type="gramStart"/>
      <w:r>
        <w:t>Схематизированные модели, в свою очередь, делятся на вещественные и графические в зависимости от того, какое действие они обеспечивают.</w:t>
      </w:r>
      <w:proofErr w:type="gramEnd"/>
      <w:r>
        <w:t xml:space="preserve"> Вещест</w:t>
      </w:r>
      <w:r>
        <w:softHyphen/>
        <w:t>венные (или предметные) модели текстовых задач обеспечивают физическое действие с предметами. Они могут строиться из каких-либо предметов (пуго</w:t>
      </w:r>
      <w:r>
        <w:softHyphen/>
        <w:t>виц, спичек, бумажных полосок и так далее), они могут быть представлены разного рола инсценировками сюжета задач. К этому виду моделей причисляют и мысленное воссоздание реальной ситуации, описанной в задаче, в виде пред</w:t>
      </w:r>
      <w:r>
        <w:softHyphen/>
        <w:t>ставлений.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firstLine="740"/>
        <w:jc w:val="both"/>
      </w:pPr>
      <w:r>
        <w:t>Графические модели используются, как правило, для обобщенного схе</w:t>
      </w:r>
      <w:r>
        <w:softHyphen/>
        <w:t xml:space="preserve">матического воссоздания ситуации задачи. К </w:t>
      </w:r>
      <w:proofErr w:type="gramStart"/>
      <w:r>
        <w:t>графическим</w:t>
      </w:r>
      <w:proofErr w:type="gramEnd"/>
      <w:r>
        <w:t xml:space="preserve"> следует отнести сле</w:t>
      </w:r>
      <w:r>
        <w:softHyphen/>
        <w:t>дующие виды моделей:</w:t>
      </w:r>
    </w:p>
    <w:p w:rsidR="0035701B" w:rsidRDefault="0035701B" w:rsidP="0035701B">
      <w:pPr>
        <w:pStyle w:val="2"/>
        <w:numPr>
          <w:ilvl w:val="1"/>
          <w:numId w:val="1"/>
        </w:numPr>
        <w:shd w:val="clear" w:color="auto" w:fill="auto"/>
        <w:tabs>
          <w:tab w:val="left" w:pos="1354"/>
        </w:tabs>
        <w:spacing w:line="472" w:lineRule="exact"/>
        <w:ind w:left="1080"/>
      </w:pPr>
      <w:r>
        <w:t>рисунок;</w:t>
      </w:r>
    </w:p>
    <w:p w:rsidR="0035701B" w:rsidRDefault="0035701B" w:rsidP="0035701B">
      <w:pPr>
        <w:pStyle w:val="2"/>
        <w:numPr>
          <w:ilvl w:val="1"/>
          <w:numId w:val="1"/>
        </w:numPr>
        <w:shd w:val="clear" w:color="auto" w:fill="auto"/>
        <w:tabs>
          <w:tab w:val="left" w:pos="1386"/>
        </w:tabs>
        <w:spacing w:line="472" w:lineRule="exact"/>
        <w:ind w:left="1080"/>
      </w:pPr>
      <w:r>
        <w:t>условный рисунок;</w:t>
      </w:r>
    </w:p>
    <w:p w:rsidR="0035701B" w:rsidRDefault="0035701B" w:rsidP="0035701B">
      <w:pPr>
        <w:pStyle w:val="2"/>
        <w:numPr>
          <w:ilvl w:val="1"/>
          <w:numId w:val="1"/>
        </w:numPr>
        <w:shd w:val="clear" w:color="auto" w:fill="auto"/>
        <w:tabs>
          <w:tab w:val="left" w:pos="1379"/>
        </w:tabs>
        <w:spacing w:line="472" w:lineRule="exact"/>
        <w:ind w:left="1080"/>
      </w:pPr>
      <w:r>
        <w:lastRenderedPageBreak/>
        <w:t>чертёж;</w:t>
      </w:r>
    </w:p>
    <w:p w:rsidR="0035701B" w:rsidRDefault="0035701B" w:rsidP="0035701B">
      <w:pPr>
        <w:pStyle w:val="2"/>
        <w:numPr>
          <w:ilvl w:val="1"/>
          <w:numId w:val="1"/>
        </w:numPr>
        <w:shd w:val="clear" w:color="auto" w:fill="auto"/>
        <w:tabs>
          <w:tab w:val="left" w:pos="1386"/>
        </w:tabs>
        <w:spacing w:line="475" w:lineRule="exact"/>
        <w:ind w:left="1080"/>
      </w:pPr>
      <w:r>
        <w:t>схематичный чертёж (или просто схема).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Знаковыми моделями текстовых задач, выполненными на математиче</w:t>
      </w:r>
      <w:r>
        <w:softHyphen/>
        <w:t>ском языке, являются: выражение, уравнение, система уравнений, запись реше</w:t>
      </w:r>
      <w:r>
        <w:softHyphen/>
        <w:t>ния задачи по действиям. Поскольку на этих моделях происходит решение за</w:t>
      </w:r>
      <w:r>
        <w:softHyphen/>
        <w:t>дачи, их называют решающими моделями. Остальные модели, все схематизи</w:t>
      </w:r>
      <w:r>
        <w:softHyphen/>
        <w:t>рованные и знаковые, выполненные на естественном языке, - это вспомога</w:t>
      </w:r>
      <w:r>
        <w:softHyphen/>
        <w:t>тельные модели, которые обеспечивают переход от текста задачи к математи</w:t>
      </w:r>
      <w:r>
        <w:softHyphen/>
        <w:t>ческой модели.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Использование вспомогательных моделей на уроках математики в на</w:t>
      </w:r>
      <w:r>
        <w:softHyphen/>
        <w:t>чальной школе, несомненно, влечёт за собой развитие логического мышления и развивает математические способности.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Чтобы организовать наблюдения учеников, от учителя требуется извест</w:t>
      </w:r>
      <w:r>
        <w:softHyphen/>
        <w:t>ная осторожность. Распространенная ошибка - применение очень яркой на</w:t>
      </w:r>
      <w:r>
        <w:softHyphen/>
        <w:t>глядности, когда ее учебная сущность затмевается яркими красками. Неопыт</w:t>
      </w:r>
      <w:r>
        <w:softHyphen/>
        <w:t>ный учитель часто привлекает внимание детей к второстепенным деталям. Из</w:t>
      </w:r>
      <w:r>
        <w:softHyphen/>
        <w:t>лишне разукрашивается раздаточный материал. Схема, таблица содержат цвет только для выделения смысла, но не для украшения.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20"/>
        <w:jc w:val="both"/>
      </w:pPr>
      <w:r>
        <w:t>Наглядные методы применяются на всех этапах педагогического процес</w:t>
      </w:r>
      <w:r>
        <w:softHyphen/>
        <w:t>са. Их роль обеспечение образного восприятия учебного материала, дать опору на мышление. Каждый учитель постоянно должен понимать, что прочные зна</w:t>
      </w:r>
      <w:r>
        <w:softHyphen/>
        <w:t>ния у детей будут в том случае, если он будет опираться на жизненный опыт ребенка. Постоянно должна проводиться работа, связанная с наблюдением, сравниванием групп предметов. Широко должна использоваться наглядность, дидактический материал. При изучении нового материала рекомендуется такое построение урока, при котором работа начинается с разнообразных демонстра</w:t>
      </w:r>
      <w:r>
        <w:softHyphen/>
        <w:t>ций, проводимых учителем или учеником. Язык математики - это язык симво</w:t>
      </w:r>
      <w:r>
        <w:softHyphen/>
        <w:t>лов, условных знаков, чертежей, геометрических фигур, схем. Дети, начиная с первого класса, пользуются при счете геометрическими фигурами (квадраты, прямоугольники, круги, отрезки и т.д.)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60"/>
        <w:jc w:val="both"/>
      </w:pPr>
      <w:r>
        <w:t xml:space="preserve">Наглядности и практические работы учеников должны преследовать не только узко - практические цели, но и развития кругозора детей, способности обобщения и </w:t>
      </w:r>
      <w:r>
        <w:lastRenderedPageBreak/>
        <w:t>абстрагированию, развитие геометрических представлений и гео</w:t>
      </w:r>
      <w:r>
        <w:softHyphen/>
        <w:t>метрического воображения.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60"/>
        <w:jc w:val="both"/>
      </w:pPr>
      <w:r>
        <w:t xml:space="preserve">Наблюдения и практические лабораторные работы, решение задач - всё это должно приводить к накоплению фактов и к обобщениям, которые получат дальнейшее развитие в систематическом курсе. </w:t>
      </w:r>
      <w:proofErr w:type="gramStart"/>
      <w:r>
        <w:t>Вопрос об использовании гео</w:t>
      </w:r>
      <w:r>
        <w:softHyphen/>
        <w:t xml:space="preserve">метрических объектов при изучении арифметики разработал П.А. </w:t>
      </w:r>
      <w:proofErr w:type="spellStart"/>
      <w:r>
        <w:t>Компанийца</w:t>
      </w:r>
      <w:proofErr w:type="spellEnd"/>
      <w:r>
        <w:t xml:space="preserve"> в книге "Особенности преподавании геометрии в тесной с арифметикой в 1 - 4 классах".</w:t>
      </w:r>
      <w:proofErr w:type="gramEnd"/>
      <w:r>
        <w:t xml:space="preserve"> Предлагаемая им система упражнений по арифметике с использова</w:t>
      </w:r>
      <w:r>
        <w:softHyphen/>
        <w:t>нием геометрических образов построена так, что изучение арифметики в неко</w:t>
      </w:r>
      <w:r>
        <w:softHyphen/>
        <w:t>торой степени способствует геометрическому образованию.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 w:right="20" w:firstLine="760"/>
        <w:jc w:val="both"/>
      </w:pPr>
      <w:r>
        <w:t>Таким образом, разнообразная наглядность повышает интерес к решению текстовых задач, позволяет наглядно представить ситуацию, способствуют осознанному приобретению знаний, умений и навыков, развивает память, речь,</w:t>
      </w:r>
    </w:p>
    <w:p w:rsidR="0035701B" w:rsidRDefault="0035701B" w:rsidP="0035701B">
      <w:pPr>
        <w:pStyle w:val="2"/>
        <w:shd w:val="clear" w:color="auto" w:fill="auto"/>
        <w:spacing w:line="475" w:lineRule="exact"/>
        <w:ind w:left="20"/>
        <w:jc w:val="both"/>
      </w:pPr>
      <w:r>
        <w:t>мышление и математические способности.</w:t>
      </w:r>
    </w:p>
    <w:p w:rsidR="0035701B" w:rsidRPr="0035701B" w:rsidRDefault="0035701B" w:rsidP="0035701B">
      <w:pPr>
        <w:pStyle w:val="2"/>
        <w:shd w:val="clear" w:color="auto" w:fill="auto"/>
        <w:spacing w:line="250" w:lineRule="exact"/>
        <w:ind w:left="3500"/>
      </w:pPr>
    </w:p>
    <w:p w:rsidR="006007AC" w:rsidRPr="0035701B" w:rsidRDefault="006007AC">
      <w:pPr>
        <w:rPr>
          <w:rFonts w:ascii="Times New Roman" w:hAnsi="Times New Roman" w:cs="Times New Roman"/>
          <w:sz w:val="24"/>
          <w:szCs w:val="24"/>
        </w:rPr>
      </w:pPr>
    </w:p>
    <w:sectPr w:rsidR="006007AC" w:rsidRPr="0035701B" w:rsidSect="0035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4CC9"/>
    <w:multiLevelType w:val="multilevel"/>
    <w:tmpl w:val="21CA8B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01B"/>
    <w:rsid w:val="0035701B"/>
    <w:rsid w:val="0060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570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35701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№2_"/>
    <w:basedOn w:val="a0"/>
    <w:link w:val="21"/>
    <w:locked/>
    <w:rsid w:val="003570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35701B"/>
    <w:pPr>
      <w:shd w:val="clear" w:color="auto" w:fill="FFFFFF"/>
      <w:spacing w:after="0" w:line="479" w:lineRule="exact"/>
      <w:ind w:hanging="1760"/>
      <w:jc w:val="both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3570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701B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3pt">
    <w:name w:val="Основной текст + 13 pt"/>
    <w:basedOn w:val="a3"/>
    <w:rsid w:val="0035701B"/>
    <w:rPr>
      <w:sz w:val="26"/>
      <w:szCs w:val="26"/>
    </w:rPr>
  </w:style>
  <w:style w:type="character" w:customStyle="1" w:styleId="a4">
    <w:name w:val="Основной текст + Курсив"/>
    <w:aliases w:val="Интервал 0 pt"/>
    <w:basedOn w:val="a3"/>
    <w:rsid w:val="0035701B"/>
    <w:rPr>
      <w:i/>
      <w:iCs/>
      <w:spacing w:val="-10"/>
    </w:rPr>
  </w:style>
  <w:style w:type="character" w:customStyle="1" w:styleId="4Garamond">
    <w:name w:val="Основной текст (4) + Garamond"/>
    <w:aliases w:val="10,5 pt,Не полужирный"/>
    <w:basedOn w:val="4"/>
    <w:rsid w:val="0035701B"/>
    <w:rPr>
      <w:rFonts w:ascii="Garamond" w:eastAsia="Garamond" w:hAnsi="Garamond" w:cs="Garamond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1913</Words>
  <Characters>10910</Characters>
  <Application>Microsoft Office Word</Application>
  <DocSecurity>0</DocSecurity>
  <Lines>90</Lines>
  <Paragraphs>25</Paragraphs>
  <ScaleCrop>false</ScaleCrop>
  <Company>KOMP</Company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3</cp:revision>
  <dcterms:created xsi:type="dcterms:W3CDTF">2014-12-23T05:57:00Z</dcterms:created>
  <dcterms:modified xsi:type="dcterms:W3CDTF">2014-12-23T06:00:00Z</dcterms:modified>
</cp:coreProperties>
</file>