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18"/>
        <w:gridCol w:w="3900"/>
      </w:tblGrid>
      <w:tr w:rsidR="00051441" w:rsidRPr="008B1FDA">
        <w:trPr>
          <w:trHeight w:hRule="exact" w:val="10800"/>
        </w:trPr>
        <w:tc>
          <w:tcPr>
            <w:tcW w:w="3741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383029" w:rsidRPr="00383029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383029" w:rsidRPr="00383029" w:rsidRDefault="00383029" w:rsidP="00383029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Памятка.</w:t>
                  </w:r>
                </w:p>
                <w:p w:rsid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 w:rsidRPr="00EF12F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«Садимся за уроки».</w:t>
                  </w:r>
                </w:p>
                <w:p w:rsidR="008A0B5E" w:rsidRPr="00EF12FC" w:rsidRDefault="008A0B5E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1.   Садись за уроки всегда в одно и тоже время.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2.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Проветри комнату за 10 минут до начала выполнения заданий.</w:t>
                  </w:r>
                </w:p>
                <w:p w:rsidR="00383029" w:rsidRPr="00383029" w:rsidRDefault="008A0B5E" w:rsidP="008A0B5E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3.</w:t>
                  </w: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 xml:space="preserve">Выключи </w:t>
                  </w:r>
                  <w:r w:rsidR="00383029"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радио, телевизор. В комнате должно быть тихо.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4.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Сотри со стола пыль.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5.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Проверь, на своём ли месте находится настольная лампа (дальний левый угол).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6.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Уточни расписание уроков на завтра. Проверь, все ли задания записаны в дневнике.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7.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Приготовь письменные принадлежности для занятия.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8.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Эти принадлежности, а также учебники, тетради, дневник положи на то место, которое ты всегда отводишь им на столе.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9.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Убери всё лишнее со стола.</w:t>
                  </w:r>
                </w:p>
                <w:p w:rsidR="00383029" w:rsidRPr="00383029" w:rsidRDefault="00383029" w:rsidP="00383029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10.</w:t>
                  </w: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ab/>
                    <w:t>Пришло время начать работу. Сядь на стуле удобно, открой учебник.</w:t>
                  </w:r>
                </w:p>
                <w:p w:rsidR="00383029" w:rsidRPr="00383029" w:rsidRDefault="00383029" w:rsidP="00EF12FC">
                  <w:pPr>
                    <w:pStyle w:val="a5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val="ru-RU"/>
                    </w:rPr>
                    <w:t>Успехов!</w:t>
                  </w:r>
                </w:p>
                <w:p w:rsidR="00051441" w:rsidRPr="00383029" w:rsidRDefault="00051441">
                  <w:pPr>
                    <w:pStyle w:val="a5"/>
                    <w:spacing w:after="160"/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</w:p>
              </w:tc>
            </w:tr>
            <w:tr w:rsidR="00383029" w:rsidRPr="00383029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383029" w:rsidRDefault="00051441">
                  <w:pPr>
                    <w:rPr>
                      <w:color w:val="auto"/>
                      <w:lang w:val="ru-RU"/>
                    </w:rPr>
                  </w:pPr>
                </w:p>
              </w:tc>
            </w:tr>
            <w:tr w:rsidR="00383029" w:rsidRPr="00383029">
              <w:trPr>
                <w:trHeight w:hRule="exact" w:val="216"/>
              </w:trPr>
              <w:tc>
                <w:tcPr>
                  <w:tcW w:w="5000" w:type="pct"/>
                </w:tcPr>
                <w:p w:rsidR="00051441" w:rsidRPr="00383029" w:rsidRDefault="00051441">
                  <w:pPr>
                    <w:rPr>
                      <w:color w:val="auto"/>
                      <w:lang w:val="ru-RU"/>
                    </w:rPr>
                  </w:pPr>
                </w:p>
              </w:tc>
            </w:tr>
            <w:tr w:rsidR="00383029" w:rsidRPr="00383029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383029" w:rsidRDefault="00051441">
                  <w:pPr>
                    <w:rPr>
                      <w:color w:val="auto"/>
                      <w:lang w:val="ru-RU"/>
                    </w:rPr>
                  </w:pPr>
                </w:p>
              </w:tc>
            </w:tr>
          </w:tbl>
          <w:p w:rsidR="00051441" w:rsidRPr="00383029" w:rsidRDefault="00051441">
            <w:pPr>
              <w:rPr>
                <w:color w:val="auto"/>
                <w:lang w:val="ru-RU"/>
              </w:rPr>
            </w:pPr>
          </w:p>
        </w:tc>
        <w:tc>
          <w:tcPr>
            <w:tcW w:w="724" w:type="dxa"/>
          </w:tcPr>
          <w:p w:rsidR="00051441" w:rsidRPr="00383029" w:rsidRDefault="00051441">
            <w:pPr>
              <w:rPr>
                <w:color w:val="auto"/>
                <w:lang w:val="ru-RU"/>
              </w:rPr>
            </w:pPr>
          </w:p>
        </w:tc>
        <w:tc>
          <w:tcPr>
            <w:tcW w:w="502" w:type="dxa"/>
          </w:tcPr>
          <w:p w:rsidR="00051441" w:rsidRPr="00383029" w:rsidRDefault="00051441">
            <w:pPr>
              <w:rPr>
                <w:color w:val="auto"/>
                <w:lang w:val="ru-RU"/>
              </w:rPr>
            </w:pPr>
          </w:p>
        </w:tc>
        <w:tc>
          <w:tcPr>
            <w:tcW w:w="4815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51441" w:rsidRPr="008B1FDA" w:rsidTr="00383029">
              <w:trPr>
                <w:cantSplit/>
                <w:trHeight w:hRule="exact" w:val="6480"/>
              </w:trPr>
              <w:tc>
                <w:tcPr>
                  <w:tcW w:w="5000" w:type="pct"/>
                </w:tcPr>
                <w:p w:rsidR="00383029" w:rsidRPr="00383029" w:rsidRDefault="00383029" w:rsidP="00383029">
                  <w:pPr>
                    <w:pStyle w:val="a6"/>
                    <w:rPr>
                      <w:rFonts w:ascii="Times New Roman" w:hAnsi="Times New Roman" w:cs="Times New Roman"/>
                      <w:color w:val="55B101"/>
                      <w:sz w:val="28"/>
                      <w:szCs w:val="28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color w:val="55B101"/>
                      <w:sz w:val="28"/>
                      <w:szCs w:val="28"/>
                      <w:lang w:val="ru-RU"/>
                    </w:rPr>
                    <w:t xml:space="preserve">       «Как готовить домашнее задание                                                по русскому языку».</w:t>
                  </w:r>
                </w:p>
                <w:p w:rsidR="00383029" w:rsidRPr="00383029" w:rsidRDefault="00383029" w:rsidP="0038302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383029" w:rsidRPr="00FF1A9B" w:rsidRDefault="00383029" w:rsidP="00383029">
                  <w:pPr>
                    <w:pStyle w:val="a6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</w:t>
                  </w:r>
                  <w:r w:rsidRPr="0038302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Работу начинай с работы над ошибками. Повтори правила.</w:t>
                  </w:r>
                </w:p>
                <w:p w:rsidR="00383029" w:rsidRPr="00FF1A9B" w:rsidRDefault="00383029" w:rsidP="00383029">
                  <w:pPr>
                    <w:pStyle w:val="a6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2.</w:t>
                  </w: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ab/>
                    <w:t>Выучи или повтори заданное правило. Придумай свои примеры на это правило.</w:t>
                  </w:r>
                </w:p>
                <w:p w:rsidR="00383029" w:rsidRPr="00FF1A9B" w:rsidRDefault="00383029" w:rsidP="00383029">
                  <w:pPr>
                    <w:pStyle w:val="a6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3.</w:t>
                  </w: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ab/>
                    <w:t>Прочитай задание упражнения.</w:t>
                  </w:r>
                </w:p>
                <w:p w:rsidR="00383029" w:rsidRPr="00FF1A9B" w:rsidRDefault="00383029" w:rsidP="00383029">
                  <w:pPr>
                    <w:pStyle w:val="a6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4.</w:t>
                  </w: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ab/>
                    <w:t>Прочитай всё упражнение. Устно выполни задание к нему.</w:t>
                  </w:r>
                </w:p>
                <w:p w:rsidR="00383029" w:rsidRPr="00FF1A9B" w:rsidRDefault="00383029" w:rsidP="00383029">
                  <w:pPr>
                    <w:pStyle w:val="a6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5.</w:t>
                  </w: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ab/>
                    <w:t>Выполни упражнение письменно.</w:t>
                  </w:r>
                </w:p>
                <w:p w:rsidR="00051441" w:rsidRPr="009806C6" w:rsidRDefault="00383029" w:rsidP="00383029">
                  <w:pPr>
                    <w:pStyle w:val="a6"/>
                    <w:rPr>
                      <w:lang w:val="ru-RU"/>
                    </w:rPr>
                  </w:pP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6.</w:t>
                  </w:r>
                  <w:r w:rsidRPr="00FF1A9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ab/>
                    <w:t>Проверь свою работу.</w:t>
                  </w:r>
                </w:p>
              </w:tc>
            </w:tr>
            <w:tr w:rsidR="00051441" w:rsidRPr="008B1FDA" w:rsidTr="00383029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pStyle w:val="a7"/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718" w:type="dxa"/>
          </w:tcPr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3900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051441" w:rsidRPr="008B1FDA" w:rsidTr="00687260">
              <w:trPr>
                <w:trHeight w:hRule="exact" w:val="3970"/>
              </w:trPr>
              <w:tc>
                <w:tcPr>
                  <w:tcW w:w="5000" w:type="pct"/>
                  <w:vAlign w:val="bottom"/>
                </w:tcPr>
                <w:p w:rsidR="00051441" w:rsidRPr="009806C6" w:rsidRDefault="00383029">
                  <w:pPr>
                    <w:pStyle w:val="a9"/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Чтобы учение было в радость</w:t>
                  </w:r>
                </w:p>
                <w:p w:rsidR="00051441" w:rsidRPr="008A0B5E" w:rsidRDefault="00383029" w:rsidP="00383029">
                  <w:pPr>
                    <w:pStyle w:val="14"/>
                    <w:rPr>
                      <w:sz w:val="24"/>
                      <w:szCs w:val="24"/>
                      <w:lang w:val="ru-RU"/>
                    </w:rPr>
                  </w:pPr>
                  <w:r w:rsidRPr="008A0B5E">
                    <w:rPr>
                      <w:sz w:val="24"/>
                      <w:szCs w:val="24"/>
                      <w:lang w:val="ru-RU"/>
                    </w:rPr>
                    <w:t>Советы и рекомендации к выполнению домашнего задания.</w:t>
                  </w:r>
                </w:p>
              </w:tc>
            </w:tr>
            <w:tr w:rsidR="00051441" w:rsidRPr="008B1FDA">
              <w:trPr>
                <w:trHeight w:hRule="exact" w:val="288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8B1FDA">
              <w:trPr>
                <w:trHeight w:hRule="exact" w:val="6624"/>
              </w:trPr>
              <w:tc>
                <w:tcPr>
                  <w:tcW w:w="5000" w:type="pct"/>
                </w:tcPr>
                <w:p w:rsidR="00687260" w:rsidRDefault="00687260">
                  <w:pPr>
                    <w:rPr>
                      <w:noProof/>
                      <w:lang w:val="ru-RU" w:eastAsia="ru-RU"/>
                    </w:rPr>
                  </w:pPr>
                </w:p>
                <w:p w:rsidR="00051441" w:rsidRPr="009806C6" w:rsidRDefault="00687260">
                  <w:pPr>
                    <w:rPr>
                      <w:lang w:val="ru-RU"/>
                    </w:rPr>
                  </w:pPr>
                  <w:r w:rsidRPr="009806C6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6432" behindDoc="0" locked="0" layoutInCell="1" allowOverlap="1" wp14:anchorId="18D60F5E" wp14:editId="671836C7">
                        <wp:simplePos x="0" y="0"/>
                        <wp:positionH relativeFrom="column">
                          <wp:posOffset>-31115</wp:posOffset>
                        </wp:positionH>
                        <wp:positionV relativeFrom="paragraph">
                          <wp:posOffset>53975</wp:posOffset>
                        </wp:positionV>
                        <wp:extent cx="2514600" cy="2893695"/>
                        <wp:effectExtent l="0" t="0" r="0" b="1905"/>
                        <wp:wrapNone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744" t="329" r="20380" b="-3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14600" cy="2893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51441" w:rsidRPr="008B1FDA">
              <w:trPr>
                <w:trHeight w:hRule="exact" w:val="216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8B1FDA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</w:tr>
    </w:tbl>
    <w:p w:rsidR="00051441" w:rsidRPr="009806C6" w:rsidRDefault="00275C77">
      <w:pPr>
        <w:rPr>
          <w:lang w:val="ru-RU"/>
        </w:rPr>
      </w:pPr>
      <w:r w:rsidRPr="009806C6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3727922" wp14:editId="299DD4FC">
                <wp:simplePos x="0" y="0"/>
                <wp:positionH relativeFrom="column">
                  <wp:posOffset>3248289</wp:posOffset>
                </wp:positionH>
                <wp:positionV relativeFrom="page">
                  <wp:posOffset>0</wp:posOffset>
                </wp:positionV>
                <wp:extent cx="3383280" cy="7772400"/>
                <wp:effectExtent l="0" t="0" r="26670" b="19050"/>
                <wp:wrapNone/>
                <wp:docPr id="9" name="Группа 9" descr="Линии сгиба. Удалить перед печатью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649146" id="Группа 9" o:spid="_x0000_s1026" alt="Линии сгиба. Удалить перед печатью." style="position:absolute;margin-left:255.75pt;margin-top:0;width:266.4pt;height:612pt;z-index:-251652096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">
                <v:line id="Прямая соединительная линия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Прямая соединительная линия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Description w:val="Layout table for inside of trifold brochure"/>
      </w:tblPr>
      <w:tblGrid>
        <w:gridCol w:w="5041"/>
        <w:gridCol w:w="4465"/>
        <w:gridCol w:w="865"/>
        <w:gridCol w:w="4029"/>
      </w:tblGrid>
      <w:tr w:rsidR="00051441" w:rsidRPr="008B1FDA">
        <w:trPr>
          <w:trHeight w:hRule="exact" w:val="10080"/>
        </w:trPr>
        <w:tc>
          <w:tcPr>
            <w:tcW w:w="5041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41"/>
            </w:tblGrid>
            <w:tr w:rsidR="00051441" w:rsidRPr="008B1FDA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9806C6" w:rsidRDefault="00051441">
                  <w:pPr>
                    <w:spacing w:after="160"/>
                    <w:rPr>
                      <w:lang w:val="ru-RU"/>
                    </w:rPr>
                  </w:pPr>
                  <w:bookmarkStart w:id="0" w:name="_GoBack"/>
                  <w:bookmarkEnd w:id="0"/>
                </w:p>
              </w:tc>
            </w:tr>
            <w:tr w:rsidR="00051441" w:rsidRPr="00383029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383029" w:rsidRPr="00383029" w:rsidRDefault="00383029" w:rsidP="00383029">
                  <w:pPr>
                    <w:rPr>
                      <w:color w:val="0070C0"/>
                      <w:sz w:val="28"/>
                      <w:szCs w:val="28"/>
                      <w:lang w:val="ru-RU"/>
                    </w:rPr>
                  </w:pPr>
                </w:p>
                <w:p w:rsidR="00383029" w:rsidRPr="00383029" w:rsidRDefault="00383029" w:rsidP="00383029">
                  <w:pPr>
                    <w:rPr>
                      <w:color w:val="0070C0"/>
                      <w:sz w:val="28"/>
                      <w:szCs w:val="28"/>
                      <w:lang w:val="ru-RU"/>
                    </w:rPr>
                  </w:pPr>
                  <w:r w:rsidRPr="00383029">
                    <w:rPr>
                      <w:color w:val="0070C0"/>
                      <w:sz w:val="28"/>
                      <w:szCs w:val="28"/>
                      <w:lang w:val="ru-RU"/>
                    </w:rPr>
                    <w:t xml:space="preserve"> «Как решить задачу».</w:t>
                  </w:r>
                </w:p>
                <w:p w:rsidR="00383029" w:rsidRPr="00383029" w:rsidRDefault="00383029" w:rsidP="003830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sz w:val="28"/>
                      <w:szCs w:val="28"/>
                      <w:lang w:val="ru-RU"/>
                    </w:rPr>
                    <w:t>1.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Прочитай задачу и представь себе то, о чём говорится в задаче.</w:t>
                  </w:r>
                </w:p>
                <w:p w:rsidR="00383029" w:rsidRPr="00383029" w:rsidRDefault="00383029" w:rsidP="003830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sz w:val="24"/>
                      <w:szCs w:val="24"/>
                      <w:lang w:val="ru-RU"/>
                    </w:rPr>
                    <w:t>2.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Запиши задачу кратко или сделай чертёж.</w:t>
                  </w:r>
                </w:p>
                <w:p w:rsidR="00383029" w:rsidRPr="00383029" w:rsidRDefault="00383029" w:rsidP="003830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sz w:val="24"/>
                      <w:szCs w:val="24"/>
                      <w:lang w:val="ru-RU"/>
                    </w:rPr>
                    <w:t>3.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Помни, что показывает каждое число, повтори вопрос задачи.</w:t>
                  </w:r>
                </w:p>
                <w:p w:rsidR="00383029" w:rsidRPr="00383029" w:rsidRDefault="00383029" w:rsidP="003830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sz w:val="24"/>
                      <w:szCs w:val="24"/>
                      <w:lang w:val="ru-RU"/>
                    </w:rPr>
                    <w:t>4.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Подумай, можно ли сразу ответить на вопрос задачи, Если нет, то почему? Что нужно узнать сначала? А потом?</w:t>
                  </w:r>
                </w:p>
                <w:p w:rsidR="00383029" w:rsidRPr="00383029" w:rsidRDefault="00383029" w:rsidP="003830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sz w:val="24"/>
                      <w:szCs w:val="24"/>
                      <w:lang w:val="ru-RU"/>
                    </w:rPr>
                    <w:t>5.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Составь план решения.</w:t>
                  </w:r>
                </w:p>
                <w:p w:rsidR="00383029" w:rsidRPr="00383029" w:rsidRDefault="00383029" w:rsidP="0038302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83029">
                    <w:rPr>
                      <w:sz w:val="24"/>
                      <w:szCs w:val="24"/>
                      <w:lang w:val="ru-RU"/>
                    </w:rPr>
                    <w:t>6.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Выполни решение.</w:t>
                  </w:r>
                </w:p>
                <w:p w:rsidR="00051441" w:rsidRPr="009806C6" w:rsidRDefault="00383029" w:rsidP="00383029">
                  <w:pPr>
                    <w:spacing w:after="160"/>
                    <w:rPr>
                      <w:lang w:val="ru-RU"/>
                    </w:rPr>
                  </w:pPr>
                  <w:r w:rsidRPr="00383029">
                    <w:rPr>
                      <w:sz w:val="24"/>
                      <w:szCs w:val="24"/>
                      <w:lang w:val="ru-RU"/>
                    </w:rPr>
                    <w:t>7.</w:t>
                  </w:r>
                  <w:r w:rsidRPr="00383029">
                    <w:rPr>
                      <w:sz w:val="24"/>
                      <w:szCs w:val="24"/>
                      <w:lang w:val="ru-RU"/>
                    </w:rPr>
                    <w:tab/>
                    <w:t>Запиши ответ.</w:t>
                  </w:r>
                </w:p>
              </w:tc>
            </w:tr>
          </w:tbl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051441" w:rsidRPr="008B1FDA" w:rsidTr="00383029">
              <w:trPr>
                <w:trHeight w:hRule="exact" w:val="358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051441" w:rsidRPr="009806C6" w:rsidRDefault="00383029" w:rsidP="00687260">
                  <w:pPr>
                    <w:pStyle w:val="15"/>
                    <w:jc w:val="center"/>
                    <w:rPr>
                      <w:lang w:val="ru-RU"/>
                    </w:rPr>
                  </w:pPr>
                  <w:r w:rsidRPr="00FF1A9B">
                    <w:rPr>
                      <w:color w:val="auto"/>
                      <w:lang w:val="ru-RU"/>
                    </w:rPr>
                    <w:t>Только регулярная проверка, систематический контроль принесёт должные результаты, повысит успеваемость, поможет в выработке самостоятельности в принятии решения,</w:t>
                  </w:r>
                  <w:r w:rsidR="00687260" w:rsidRPr="00FF1A9B">
                    <w:rPr>
                      <w:color w:val="auto"/>
                      <w:lang w:val="ru-RU"/>
                    </w:rPr>
                    <w:t xml:space="preserve"> </w:t>
                  </w:r>
                  <w:r w:rsidRPr="00FF1A9B">
                    <w:rPr>
                      <w:color w:val="auto"/>
                      <w:lang w:val="ru-RU"/>
                    </w:rPr>
                    <w:t>выполнении учебной деятельности!</w:t>
                  </w:r>
                </w:p>
              </w:tc>
            </w:tr>
            <w:tr w:rsidR="00051441" w:rsidRPr="00383029" w:rsidTr="00383029">
              <w:trPr>
                <w:trHeight w:hRule="exact" w:val="7389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383029" w:rsidRPr="00383029" w:rsidRDefault="00383029" w:rsidP="00383029">
                  <w:pPr>
                    <w:rPr>
                      <w:color w:val="7A06BA"/>
                      <w:sz w:val="28"/>
                      <w:szCs w:val="28"/>
                      <w:lang w:val="ru-RU"/>
                    </w:rPr>
                  </w:pPr>
                  <w:r w:rsidRPr="00383029">
                    <w:rPr>
                      <w:lang w:val="ru-RU"/>
                    </w:rPr>
                    <w:t xml:space="preserve">         </w:t>
                  </w:r>
                  <w:r w:rsidRPr="00383029">
                    <w:rPr>
                      <w:color w:val="7A06BA"/>
                      <w:sz w:val="28"/>
                      <w:szCs w:val="28"/>
                      <w:lang w:val="ru-RU"/>
                    </w:rPr>
                    <w:t>«Как готовить задание по окружающему миру»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1. Вспомни, не открывая учебник, о чём узнал на прошлом уроке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 xml:space="preserve">о чём рассказывал учитель, 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какие ставили опыты,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какие рассматривали таблицы, картины, карты.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 xml:space="preserve">               2.  Прочитай в учебнике вопросы к уроку, ответь на них.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 xml:space="preserve">               3.  Прочитай текст учебника.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 xml:space="preserve">               4.  Подготовься отвечать по теме урока: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продумай план ответа,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расскажи заданное по плану,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старайся не просто рассказать, но и доказать свои знания примером из наблюдений, опытов, из своей жизни, из просмотренных передач, книг,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сделай выводы,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>•</w:t>
                  </w:r>
                  <w:r w:rsidRPr="00383029">
                    <w:rPr>
                      <w:lang w:val="ru-RU"/>
                    </w:rPr>
                    <w:tab/>
                    <w:t>открой учебник, с помощью рисунков, текста и выводов учебника проверь, как ты усвоил материал.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  <w:r w:rsidRPr="00383029">
                    <w:rPr>
                      <w:lang w:val="ru-RU"/>
                    </w:rPr>
                    <w:t xml:space="preserve">            5. Выполни задание учебника.</w:t>
                  </w:r>
                </w:p>
                <w:p w:rsidR="00383029" w:rsidRPr="00383029" w:rsidRDefault="00383029" w:rsidP="00383029">
                  <w:pPr>
                    <w:rPr>
                      <w:lang w:val="ru-RU"/>
                    </w:rPr>
                  </w:pPr>
                </w:p>
                <w:p w:rsidR="00051441" w:rsidRPr="009806C6" w:rsidRDefault="00051441">
                  <w:pPr>
                    <w:spacing w:after="160"/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</w:tcPr>
          <w:p w:rsidR="00383029" w:rsidRPr="00383029" w:rsidRDefault="00383029" w:rsidP="00383029">
            <w:pPr>
              <w:pStyle w:val="-"/>
              <w:rPr>
                <w:color w:val="FF0000"/>
                <w:sz w:val="22"/>
                <w:szCs w:val="22"/>
                <w:lang w:val="ru-RU"/>
              </w:rPr>
            </w:pPr>
            <w:r w:rsidRPr="00383029">
              <w:rPr>
                <w:color w:val="FF0000"/>
                <w:sz w:val="22"/>
                <w:szCs w:val="22"/>
                <w:lang w:val="ru-RU"/>
              </w:rPr>
              <w:t>«Как выучить стихотворение».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1.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Приготовление уроков начинай с работы над стихотворением.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2.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Прочитай стихотворение вслух.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3.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Прочитай стихотворение выразительно. Постарайся почувствовать настроение, ритм стихотворения.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4.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Прочитай стихотворение ещё 2 -3 раза. Постарайся его запомнить.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5.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Через несколько минут повтори стихотворение вслух по памяти, при необходимости заглядывая в текст.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6.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После окончания выполнения домашнего задания ещё 2 — 3 раза повтори стихотворение, не заглядывая в текст.</w:t>
            </w:r>
          </w:p>
          <w:p w:rsidR="00383029" w:rsidRPr="00383029" w:rsidRDefault="00383029" w:rsidP="00383029">
            <w:pPr>
              <w:pStyle w:val="-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7.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>Перед сном ещё раз повтори стихотворение.</w:t>
            </w:r>
          </w:p>
          <w:p w:rsidR="00051441" w:rsidRPr="009806C6" w:rsidRDefault="00383029" w:rsidP="00383029">
            <w:pPr>
              <w:pStyle w:val="-"/>
              <w:spacing w:after="160"/>
              <w:jc w:val="both"/>
              <w:rPr>
                <w:lang w:val="ru-RU"/>
              </w:rPr>
            </w:pP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8.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ab/>
              <w:t xml:space="preserve">Утром </w:t>
            </w:r>
            <w:r w:rsidR="00687260">
              <w:rPr>
                <w:color w:val="000000" w:themeColor="text1"/>
                <w:sz w:val="22"/>
                <w:szCs w:val="22"/>
                <w:lang w:val="ru-RU"/>
              </w:rPr>
              <w:t>следующего дня ещё раз прочитай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="0068726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383029">
              <w:rPr>
                <w:color w:val="000000" w:themeColor="text1"/>
                <w:sz w:val="22"/>
                <w:szCs w:val="22"/>
                <w:lang w:val="ru-RU"/>
              </w:rPr>
              <w:t>а потом повтори стихотворение наизусть.</w:t>
            </w:r>
          </w:p>
        </w:tc>
      </w:tr>
      <w:tr w:rsidR="00051441" w:rsidRPr="008B1FDA" w:rsidTr="004114C4">
        <w:trPr>
          <w:trHeight w:hRule="exact" w:val="80"/>
        </w:trPr>
        <w:tc>
          <w:tcPr>
            <w:tcW w:w="5041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</w:tr>
      <w:tr w:rsidR="00051441" w:rsidRPr="008B1FDA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</w:tr>
    </w:tbl>
    <w:p w:rsidR="00051441" w:rsidRPr="009806C6" w:rsidRDefault="00051441">
      <w:pPr>
        <w:rPr>
          <w:lang w:val="ru-RU"/>
        </w:rPr>
      </w:pPr>
    </w:p>
    <w:sectPr w:rsidR="00051441" w:rsidRPr="009806C6" w:rsidSect="004114C4">
      <w:pgSz w:w="16839" w:h="11907" w:orient="landscape" w:code="9"/>
      <w:pgMar w:top="680" w:right="680" w:bottom="238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EE5190"/>
    <w:lvl w:ilvl="0">
      <w:start w:val="1"/>
      <w:numFmt w:val="bullet"/>
      <w:pStyle w:val="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29"/>
    <w:rsid w:val="00051441"/>
    <w:rsid w:val="002704E3"/>
    <w:rsid w:val="00275C77"/>
    <w:rsid w:val="002F7922"/>
    <w:rsid w:val="00383029"/>
    <w:rsid w:val="004114C4"/>
    <w:rsid w:val="0042553F"/>
    <w:rsid w:val="00687260"/>
    <w:rsid w:val="008A0B5E"/>
    <w:rsid w:val="008B1FDA"/>
    <w:rsid w:val="00925090"/>
    <w:rsid w:val="009806C6"/>
    <w:rsid w:val="00C02C79"/>
    <w:rsid w:val="00DF3C02"/>
    <w:rsid w:val="00EF12FC"/>
    <w:rsid w:val="00F05B06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C3D1E-8196-4CB5-9AB0-AD69CEF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link w:val="1ch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customStyle="1" w:styleId="2">
    <w:name w:val="заголовок 2"/>
    <w:basedOn w:val="a"/>
    <w:next w:val="a"/>
    <w:link w:val="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customStyle="1" w:styleId="3">
    <w:name w:val="заголовок 3"/>
    <w:basedOn w:val="a"/>
    <w:next w:val="a"/>
    <w:link w:val="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table" w:customStyle="1" w:styleId="11">
    <w:name w:val="Сетка таблицы1"/>
    <w:basedOn w:val="a1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Таблица узла"/>
    <w:basedOn w:val="a1"/>
    <w:uiPriority w:val="99"/>
    <w:pPr>
      <w:spacing w:after="0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2">
    <w:name w:val="Текст выноски1"/>
    <w:basedOn w:val="a"/>
    <w:link w:val="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char">
    <w:name w:val="Текст выноски (char)"/>
    <w:basedOn w:val="a0"/>
    <w:link w:val="12"/>
    <w:uiPriority w:val="99"/>
    <w:semiHidden/>
    <w:rPr>
      <w:rFonts w:ascii="Segoe UI" w:hAnsi="Segoe UI" w:cs="Segoe UI"/>
      <w:sz w:val="18"/>
    </w:rPr>
  </w:style>
  <w:style w:type="paragraph" w:customStyle="1" w:styleId="a4">
    <w:name w:val="Заголовок блока"/>
    <w:basedOn w:val="a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a5">
    <w:name w:val="Блок текста"/>
    <w:basedOn w:val="a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customStyle="1" w:styleId="13">
    <w:name w:val="Замещающий текст1"/>
    <w:basedOn w:val="a0"/>
    <w:uiPriority w:val="99"/>
    <w:semiHidden/>
    <w:rPr>
      <w:color w:val="808080"/>
    </w:rPr>
  </w:style>
  <w:style w:type="paragraph" w:customStyle="1" w:styleId="a6">
    <w:name w:val="Получатель"/>
    <w:basedOn w:val="a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7">
    <w:name w:val="Обратный адрес"/>
    <w:basedOn w:val="a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customStyle="1" w:styleId="a8">
    <w:name w:val="Жирный"/>
    <w:basedOn w:val="a0"/>
    <w:uiPriority w:val="22"/>
    <w:qFormat/>
    <w:rPr>
      <w:b/>
      <w:bCs/>
    </w:rPr>
  </w:style>
  <w:style w:type="paragraph" w:customStyle="1" w:styleId="a9">
    <w:name w:val="Заголовок"/>
    <w:basedOn w:val="a"/>
    <w:next w:val="a"/>
    <w:link w:val="char0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char0">
    <w:name w:val="Заголовок (char)"/>
    <w:basedOn w:val="a0"/>
    <w:link w:val="a9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customStyle="1" w:styleId="14">
    <w:name w:val="Подзаголовок1"/>
    <w:basedOn w:val="a"/>
    <w:next w:val="a"/>
    <w:link w:val="char1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char1">
    <w:name w:val="Подзаголовок (char)"/>
    <w:basedOn w:val="a0"/>
    <w:link w:val="14"/>
    <w:uiPriority w:val="2"/>
    <w:rPr>
      <w:color w:val="74CBC8" w:themeColor="accent1"/>
    </w:rPr>
  </w:style>
  <w:style w:type="character" w:customStyle="1" w:styleId="1char">
    <w:name w:val="Заголовок 1 (char)"/>
    <w:basedOn w:val="a0"/>
    <w:link w:val="10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2char">
    <w:name w:val="Заголовок 2 (char)"/>
    <w:basedOn w:val="a0"/>
    <w:link w:val="2"/>
    <w:uiPriority w:val="3"/>
    <w:rPr>
      <w:rFonts w:asciiTheme="majorHAnsi" w:eastAsiaTheme="majorEastAsia" w:hAnsiTheme="majorHAnsi" w:cstheme="majorBidi"/>
      <w:b/>
      <w:bCs/>
    </w:rPr>
  </w:style>
  <w:style w:type="paragraph" w:customStyle="1" w:styleId="15">
    <w:name w:val="Цитата1"/>
    <w:basedOn w:val="a"/>
    <w:next w:val="a"/>
    <w:link w:val="char2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har2">
    <w:name w:val="Цитата (char)"/>
    <w:basedOn w:val="a0"/>
    <w:link w:val="15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1">
    <w:name w:val="Маркированный список1"/>
    <w:basedOn w:val="a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aa">
    <w:name w:val="Контактные данные"/>
    <w:basedOn w:val="a"/>
    <w:uiPriority w:val="4"/>
    <w:qFormat/>
    <w:pPr>
      <w:spacing w:after="0"/>
    </w:pPr>
  </w:style>
  <w:style w:type="paragraph" w:customStyle="1" w:styleId="-">
    <w:name w:val="Веб-адрес"/>
    <w:basedOn w:val="a"/>
    <w:uiPriority w:val="4"/>
    <w:qFormat/>
    <w:pPr>
      <w:spacing w:before="120"/>
    </w:pPr>
    <w:rPr>
      <w:color w:val="74CBC8" w:themeColor="accent1"/>
    </w:rPr>
  </w:style>
  <w:style w:type="character" w:customStyle="1" w:styleId="3char">
    <w:name w:val="Заголовок 3 (char)"/>
    <w:basedOn w:val="a0"/>
    <w:link w:val="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02C7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79"/>
    <w:rPr>
      <w:rFonts w:ascii="Tahoma" w:hAnsi="Tahoma" w:cs="Tahoma"/>
      <w:szCs w:val="16"/>
    </w:rPr>
  </w:style>
  <w:style w:type="character" w:styleId="ad">
    <w:name w:val="Placeholder Text"/>
    <w:basedOn w:val="a0"/>
    <w:uiPriority w:val="99"/>
    <w:semiHidden/>
    <w:rsid w:val="004255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3;&#1103;&#1082;&#1086;&#1074;&#1099;\AppData\Roaming\Microsoft\&#1064;&#1072;&#1073;&#1083;&#1086;&#1085;&#1099;\&#1041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8539-474E-4ACC-9734-058C4C8CA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75C6C-3AEC-4A08-9A72-9E8C767B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22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Коляковы</dc:creator>
  <cp:keywords/>
  <cp:lastModifiedBy>Коляковы</cp:lastModifiedBy>
  <cp:revision>5</cp:revision>
  <cp:lastPrinted>2014-09-18T12:03:00Z</cp:lastPrinted>
  <dcterms:created xsi:type="dcterms:W3CDTF">2014-09-18T06:42:00Z</dcterms:created>
  <dcterms:modified xsi:type="dcterms:W3CDTF">2014-10-02T20:41:00Z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