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5A" w:rsidRPr="0076685A" w:rsidRDefault="0076685A" w:rsidP="007668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6685A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«Изобразительное искусство» в 4-ом классе разработана на основе:</w:t>
      </w:r>
    </w:p>
    <w:p w:rsidR="0076685A" w:rsidRPr="0076685A" w:rsidRDefault="0076685A" w:rsidP="0076685A">
      <w:pPr>
        <w:widowControl w:val="0"/>
        <w:numPr>
          <w:ilvl w:val="0"/>
          <w:numId w:val="3"/>
        </w:numPr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76685A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76685A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76685A" w:rsidRPr="0076685A" w:rsidRDefault="0076685A" w:rsidP="0076685A">
      <w:pPr>
        <w:widowControl w:val="0"/>
        <w:numPr>
          <w:ilvl w:val="0"/>
          <w:numId w:val="3"/>
        </w:numPr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МО РФ начального общего образования по изобразительному искусству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76685A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76685A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76685A" w:rsidRPr="0076685A" w:rsidRDefault="0076685A" w:rsidP="0076685A">
      <w:pPr>
        <w:widowControl w:val="0"/>
        <w:numPr>
          <w:ilvl w:val="0"/>
          <w:numId w:val="3"/>
        </w:numPr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bookmarkEnd w:id="0"/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учебного курса «Изобразительное искусство»—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 должны быть средством очеловечения, формирования нравственно-эстетической отзывчивости на </w:t>
      </w: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эстетических чувств, интереса к изобразительному искусству, обогащение нравственного опыта, готовности выражать и отстаивать свою позицию в искусстве и через искусство;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воображения, творчества, умений и навыков сотрудничества в художественной деятельности;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первоначальных знаний о пластических искусствах, их роли в жизни человека;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элементарной художественной грамотой, приобретение опыта работы в различных видах художественной деятельности и различными материалами.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предметной области - развитие способностей к художественно-образному, эмоционально-ценностному восприятию произведений изобразительного искусства и окружающего мира, выражению в творческих работах своего отношения к окружающему миру. 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 «Изобразительное искусство и художественный труд», разработанной под руководством народного художника России, академика РАО Б. М. </w:t>
      </w:r>
      <w:proofErr w:type="spell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примерной программы по изобразительному искусству (Серия «Стандарты второго поколения», рук.</w:t>
      </w:r>
      <w:proofErr w:type="gram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</w:t>
      </w:r>
      <w:proofErr w:type="spell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Л.П.Кезина</w:t>
      </w:r>
      <w:proofErr w:type="spell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искусство, – и строится на основе отечественных традиций гуманной педагогики. Цели художественного образования состоят в развитии эмоционально-нравственного потенциала ребенка, в развитии его души средствами приобщения к художественной культуре как к форме духовно-нравственного поиска человечества. </w:t>
      </w:r>
    </w:p>
    <w:p w:rsidR="0076685A" w:rsidRPr="0076685A" w:rsidRDefault="0076685A" w:rsidP="0076685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85A" w:rsidRPr="0076685A" w:rsidRDefault="0076685A" w:rsidP="0076685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42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>ОБЩАЯ ХАРАКТЕРИСТИКА КУРСА.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изобразительная художественная деятельность;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декоративная художественная деятельность;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конструктивная художественная деятельность.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</w:t>
      </w: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76685A" w:rsidRPr="0076685A" w:rsidRDefault="0076685A" w:rsidP="0076685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85A" w:rsidRPr="0076685A" w:rsidRDefault="0076685A" w:rsidP="0076685A">
      <w:pPr>
        <w:tabs>
          <w:tab w:val="left" w:pos="0"/>
          <w:tab w:val="left" w:pos="1260"/>
        </w:tabs>
        <w:autoSpaceDE w:val="0"/>
        <w:autoSpaceDN w:val="0"/>
        <w:adjustRightInd w:val="0"/>
        <w:spacing w:before="120" w:after="12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6685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6685A">
        <w:rPr>
          <w:rFonts w:ascii="Times New Roman" w:eastAsia="Calibri" w:hAnsi="Times New Roman" w:cs="Times New Roman"/>
          <w:sz w:val="24"/>
          <w:szCs w:val="24"/>
        </w:rPr>
        <w:t>.             МЕСТО КУРСА В УЧЕБНОМ ПЛАНЕ.</w:t>
      </w:r>
    </w:p>
    <w:p w:rsidR="0076685A" w:rsidRPr="0076685A" w:rsidRDefault="0076685A" w:rsidP="0076685A">
      <w:pPr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5A" w:rsidRPr="0076685A" w:rsidRDefault="0076685A" w:rsidP="0076685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>На изучение курса «Изобразительное искусство» в 4 классе отводится 1ч в неделю. Программа рассчитана на 34 ч.</w:t>
      </w:r>
    </w:p>
    <w:p w:rsidR="0076685A" w:rsidRPr="0076685A" w:rsidRDefault="0076685A" w:rsidP="0076685A">
      <w:pPr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5A" w:rsidRPr="0076685A" w:rsidRDefault="0076685A" w:rsidP="0076685A">
      <w:pPr>
        <w:numPr>
          <w:ilvl w:val="0"/>
          <w:numId w:val="2"/>
        </w:numPr>
        <w:spacing w:before="120" w:after="12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</w:rPr>
        <w:t>ЦЕННОСТНЫЕ ОРИЕНТИРЫ СОДЕРЖАНИЯ КУРСА.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 w:rsidRPr="00766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Раздел</w:t>
      </w:r>
      <w:r w:rsidRPr="0076685A">
        <w:rPr>
          <w:rFonts w:ascii="Times New Roman" w:hAnsi="Times New Roman" w:cs="Times New Roman"/>
          <w:b/>
          <w:bCs/>
          <w:sz w:val="24"/>
          <w:szCs w:val="24"/>
        </w:rPr>
        <w:t xml:space="preserve"> «Восприятие искусства и виды художественной деятельности».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pacing w:val="45"/>
          <w:sz w:val="24"/>
          <w:szCs w:val="24"/>
        </w:rPr>
        <w:t>Выпускник научится</w:t>
      </w:r>
      <w:r w:rsidRPr="0076685A">
        <w:rPr>
          <w:rFonts w:ascii="Times New Roman" w:hAnsi="Times New Roman" w:cs="Times New Roman"/>
          <w:sz w:val="24"/>
          <w:szCs w:val="24"/>
        </w:rPr>
        <w:t>: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lastRenderedPageBreak/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различать основные виды и жанры пластических искусств, понимать их специфику;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5A">
        <w:rPr>
          <w:rFonts w:ascii="Times New Roman" w:hAnsi="Times New Roman" w:cs="Times New Roman"/>
          <w:sz w:val="24"/>
          <w:szCs w:val="24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называть ведущие художественные музеи России и художественные музеи своего региона.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76685A">
        <w:rPr>
          <w:rFonts w:ascii="Times New Roman" w:hAnsi="Times New Roman" w:cs="Times New Roman"/>
          <w:spacing w:val="45"/>
          <w:sz w:val="24"/>
          <w:szCs w:val="24"/>
        </w:rPr>
        <w:t>Выпускник получит возможность научиться: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Раздел</w:t>
      </w:r>
      <w:r w:rsidRPr="0076685A">
        <w:rPr>
          <w:rFonts w:ascii="Times New Roman" w:hAnsi="Times New Roman" w:cs="Times New Roman"/>
          <w:b/>
          <w:bCs/>
          <w:sz w:val="24"/>
          <w:szCs w:val="24"/>
        </w:rPr>
        <w:t xml:space="preserve"> «Азбука искусства. Как говорит искусство?».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76685A">
        <w:rPr>
          <w:rFonts w:ascii="Times New Roman" w:hAnsi="Times New Roman" w:cs="Times New Roman"/>
          <w:spacing w:val="45"/>
          <w:sz w:val="24"/>
          <w:szCs w:val="24"/>
        </w:rPr>
        <w:t>Выпускник научится: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создавать простые композиции на заданную тему на плоскости и в пространстве;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5A">
        <w:rPr>
          <w:rFonts w:ascii="Times New Roman" w:hAnsi="Times New Roman" w:cs="Times New Roman"/>
          <w:sz w:val="24"/>
          <w:szCs w:val="24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76685A" w:rsidRPr="0076685A" w:rsidRDefault="0076685A" w:rsidP="0076685A">
      <w:pPr>
        <w:keepNext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76685A">
        <w:rPr>
          <w:rFonts w:ascii="Times New Roman" w:hAnsi="Times New Roman" w:cs="Times New Roman"/>
          <w:spacing w:val="45"/>
          <w:sz w:val="24"/>
          <w:szCs w:val="24"/>
        </w:rPr>
        <w:t>Выпускник получит возможность научиться:</w:t>
      </w:r>
    </w:p>
    <w:p w:rsidR="0076685A" w:rsidRPr="0076685A" w:rsidRDefault="0076685A" w:rsidP="0076685A">
      <w:pPr>
        <w:keepLine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>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pacing w:val="30"/>
          <w:sz w:val="24"/>
          <w:szCs w:val="24"/>
        </w:rPr>
        <w:t>Раздел</w:t>
      </w:r>
      <w:r w:rsidRPr="0076685A">
        <w:rPr>
          <w:rFonts w:ascii="Times New Roman" w:hAnsi="Times New Roman" w:cs="Times New Roman"/>
          <w:b/>
          <w:bCs/>
          <w:sz w:val="24"/>
          <w:szCs w:val="24"/>
        </w:rPr>
        <w:t xml:space="preserve"> «Значимые темы искусства. О чем говорит искусство?».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pacing w:val="45"/>
          <w:sz w:val="24"/>
          <w:szCs w:val="24"/>
        </w:rPr>
        <w:t>Выпускник научится</w:t>
      </w:r>
      <w:r w:rsidRPr="0076685A">
        <w:rPr>
          <w:rFonts w:ascii="Times New Roman" w:hAnsi="Times New Roman" w:cs="Times New Roman"/>
          <w:sz w:val="24"/>
          <w:szCs w:val="24"/>
        </w:rPr>
        <w:t>: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осознавать главные темы искусства и отражать их в собственной художественно-творческой деятельности;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lastRenderedPageBreak/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76685A">
        <w:rPr>
          <w:rFonts w:ascii="Times New Roman" w:hAnsi="Times New Roman" w:cs="Times New Roman"/>
          <w:spacing w:val="45"/>
          <w:sz w:val="24"/>
          <w:szCs w:val="24"/>
        </w:rPr>
        <w:t>Выпускник получит возможность научиться: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видеть, чувствовать и изображать красоту и разнообразие природы, человека, зданий, предметов;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изображать пейзажи, натюрморты, портреты, выражая к ним свое эмоциональное отношение;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76685A">
        <w:rPr>
          <w:rFonts w:ascii="Times New Roman" w:eastAsia="Calibri" w:hAnsi="Times New Roman" w:cs="Times New Roman"/>
        </w:rPr>
        <w:t>V. РЕЗУЛЬТАТЫ ИЗУЧЕНИЯ КУРСА.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76685A">
        <w:rPr>
          <w:rFonts w:ascii="Times New Roman" w:hAnsi="Times New Roman" w:cs="Arial"/>
          <w:b/>
          <w:i/>
          <w:sz w:val="24"/>
          <w:szCs w:val="24"/>
        </w:rPr>
        <w:t>Личностные:</w:t>
      </w:r>
      <w:r w:rsidRPr="0076685A">
        <w:rPr>
          <w:rFonts w:ascii="Times New Roman" w:hAnsi="Times New Roman" w:cs="Arial"/>
          <w:sz w:val="28"/>
          <w:szCs w:val="28"/>
        </w:rPr>
        <w:t xml:space="preserve">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Arial"/>
          <w:sz w:val="24"/>
          <w:szCs w:val="24"/>
        </w:rPr>
        <w:t xml:space="preserve">- </w:t>
      </w:r>
      <w:r w:rsidRPr="0076685A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уважительное отношение к культуре и искусству других народов нашей страны и мира в целом;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понимание особой роли культуры и искусства в жизни общества и каждого отдельного человека;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76685A" w:rsidRPr="0076685A" w:rsidRDefault="0076685A" w:rsidP="0076685A">
      <w:pPr>
        <w:keepLine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       работы в команде одноклассников под руководством учителя;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6685A" w:rsidRPr="0076685A" w:rsidRDefault="0076685A" w:rsidP="0076685A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85A">
        <w:rPr>
          <w:rFonts w:ascii="Times New Roman" w:hAnsi="Times New Roman" w:cs="Arial"/>
          <w:b/>
          <w:i/>
          <w:sz w:val="24"/>
          <w:szCs w:val="24"/>
        </w:rPr>
        <w:t>Метапредметные</w:t>
      </w:r>
      <w:proofErr w:type="spellEnd"/>
      <w:r w:rsidRPr="0076685A">
        <w:rPr>
          <w:rFonts w:ascii="Times New Roman" w:hAnsi="Times New Roman" w:cs="Arial"/>
          <w:b/>
          <w:i/>
          <w:sz w:val="24"/>
          <w:szCs w:val="24"/>
        </w:rPr>
        <w:t>:</w:t>
      </w:r>
      <w:r w:rsidRPr="007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8"/>
          <w:szCs w:val="28"/>
        </w:rPr>
        <w:t xml:space="preserve">- </w:t>
      </w:r>
      <w:r w:rsidRPr="0076685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lastRenderedPageBreak/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Arial"/>
          <w:b/>
          <w:i/>
          <w:sz w:val="24"/>
          <w:szCs w:val="24"/>
        </w:rPr>
        <w:t>Предметные:</w:t>
      </w:r>
      <w:r w:rsidRPr="0076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 в восприятии, анализе и оценке произведений искусства;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5A">
        <w:rPr>
          <w:rFonts w:ascii="Times New Roman" w:hAnsi="Times New Roman" w:cs="Times New Roman"/>
          <w:sz w:val="24"/>
          <w:szCs w:val="24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знание основных видов и жанров пространственно-визуальных искусств;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6685A" w:rsidRPr="0076685A" w:rsidRDefault="0076685A" w:rsidP="0076685A">
      <w:pPr>
        <w:keepLine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компоновать на плоскости листа и в объеме задуманный художественный образ;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685A" w:rsidRPr="0076685A" w:rsidRDefault="0076685A" w:rsidP="0076685A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85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6685A">
        <w:rPr>
          <w:rFonts w:ascii="Times New Roman" w:eastAsia="Calibri" w:hAnsi="Times New Roman" w:cs="Times New Roman"/>
          <w:sz w:val="24"/>
          <w:szCs w:val="24"/>
        </w:rPr>
        <w:t>. СОДЕРЖАНИЕ КУРСА.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z w:val="24"/>
          <w:szCs w:val="24"/>
        </w:rPr>
        <w:t>Истоки родного искусства (8 ч).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z w:val="24"/>
          <w:szCs w:val="24"/>
        </w:rPr>
        <w:t>Древние города нашей земли (7 ч).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</w:t>
      </w:r>
      <w:r w:rsidRPr="0076685A">
        <w:rPr>
          <w:rFonts w:ascii="Times New Roman" w:hAnsi="Times New Roman" w:cs="Times New Roman"/>
          <w:sz w:val="24"/>
          <w:szCs w:val="24"/>
        </w:rPr>
        <w:lastRenderedPageBreak/>
        <w:t>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z w:val="24"/>
          <w:szCs w:val="24"/>
        </w:rPr>
        <w:t>Каждый народ – художник (11 ч).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z w:val="24"/>
          <w:szCs w:val="24"/>
        </w:rPr>
        <w:t>Искусство объединяет народы (8 ч).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588"/>
        <w:gridCol w:w="1985"/>
      </w:tblGrid>
      <w:tr w:rsidR="0076685A" w:rsidRPr="0076685A" w:rsidTr="00AF3939">
        <w:trPr>
          <w:trHeight w:val="399"/>
          <w:jc w:val="center"/>
        </w:trPr>
        <w:tc>
          <w:tcPr>
            <w:tcW w:w="0" w:type="auto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6685A" w:rsidRPr="0076685A" w:rsidTr="00AF3939">
        <w:trPr>
          <w:jc w:val="center"/>
        </w:trPr>
        <w:tc>
          <w:tcPr>
            <w:tcW w:w="0" w:type="auto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985" w:type="dxa"/>
            <w:vAlign w:val="center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6685A" w:rsidRPr="0076685A" w:rsidTr="00AF3939">
        <w:trPr>
          <w:jc w:val="center"/>
        </w:trPr>
        <w:tc>
          <w:tcPr>
            <w:tcW w:w="0" w:type="auto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985" w:type="dxa"/>
            <w:vAlign w:val="center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6685A" w:rsidRPr="0076685A" w:rsidTr="00AF3939">
        <w:trPr>
          <w:jc w:val="center"/>
        </w:trPr>
        <w:tc>
          <w:tcPr>
            <w:tcW w:w="0" w:type="auto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народ - художник </w:t>
            </w:r>
          </w:p>
        </w:tc>
        <w:tc>
          <w:tcPr>
            <w:tcW w:w="1985" w:type="dxa"/>
            <w:vAlign w:val="center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6685A" w:rsidRPr="0076685A" w:rsidTr="00AF3939">
        <w:trPr>
          <w:trHeight w:val="346"/>
          <w:jc w:val="center"/>
        </w:trPr>
        <w:tc>
          <w:tcPr>
            <w:tcW w:w="0" w:type="auto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985" w:type="dxa"/>
            <w:vAlign w:val="center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6685A" w:rsidRPr="0076685A" w:rsidTr="00AF3939">
        <w:trPr>
          <w:jc w:val="center"/>
        </w:trPr>
        <w:tc>
          <w:tcPr>
            <w:tcW w:w="8046" w:type="dxa"/>
            <w:gridSpan w:val="2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6685A" w:rsidRPr="0076685A" w:rsidRDefault="0076685A" w:rsidP="0076685A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5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76685A" w:rsidRPr="0076685A" w:rsidRDefault="0076685A" w:rsidP="0076685A">
      <w:pPr>
        <w:spacing w:before="120" w:after="120" w:line="240" w:lineRule="auto"/>
        <w:ind w:firstLine="709"/>
        <w:contextualSpacing/>
        <w:rPr>
          <w:rFonts w:ascii="Calibri" w:eastAsia="Calibri" w:hAnsi="Calibri" w:cs="Times New Roman"/>
        </w:rPr>
      </w:pP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m5_3"/>
      <w:bookmarkEnd w:id="1"/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rPr>
          <w:rFonts w:ascii="Calibri" w:eastAsia="Calibri" w:hAnsi="Calibri" w:cs="Times New Roman"/>
        </w:rPr>
      </w:pPr>
    </w:p>
    <w:p w:rsidR="0076685A" w:rsidRDefault="0076685A">
      <w:pPr>
        <w:sectPr w:rsidR="0076685A" w:rsidSect="0076685A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6685A" w:rsidRDefault="0076685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823"/>
        <w:gridCol w:w="87"/>
        <w:gridCol w:w="841"/>
        <w:gridCol w:w="3183"/>
        <w:gridCol w:w="850"/>
        <w:gridCol w:w="8222"/>
        <w:gridCol w:w="1276"/>
      </w:tblGrid>
      <w:tr w:rsidR="00571A21" w:rsidTr="007F59DB">
        <w:trPr>
          <w:trHeight w:val="418"/>
        </w:trPr>
        <w:tc>
          <w:tcPr>
            <w:tcW w:w="15843" w:type="dxa"/>
            <w:gridSpan w:val="8"/>
            <w:tcBorders>
              <w:top w:val="nil"/>
              <w:left w:val="nil"/>
              <w:right w:val="nil"/>
            </w:tcBorders>
          </w:tcPr>
          <w:p w:rsidR="00571A21" w:rsidRDefault="007B265A" w:rsidP="00571A21">
            <w:pPr>
              <w:numPr>
                <w:ilvl w:val="1"/>
                <w:numId w:val="1"/>
              </w:num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A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ПЛАНИРОВАНИЕ  </w:t>
            </w:r>
          </w:p>
          <w:p w:rsidR="007B265A" w:rsidRPr="007B265A" w:rsidRDefault="007B265A" w:rsidP="007B265A">
            <w:pPr>
              <w:pStyle w:val="Standard"/>
              <w:jc w:val="center"/>
              <w:rPr>
                <w:lang w:val="ru-RU"/>
              </w:rPr>
            </w:pPr>
            <w:r w:rsidRPr="007B265A">
              <w:rPr>
                <w:lang w:val="ru-RU"/>
              </w:rPr>
              <w:t>34 ч., 1 час в неделю.</w:t>
            </w:r>
          </w:p>
          <w:p w:rsidR="007B265A" w:rsidRPr="007B265A" w:rsidRDefault="007B265A" w:rsidP="007B265A">
            <w:pPr>
              <w:pStyle w:val="Standard"/>
              <w:tabs>
                <w:tab w:val="center" w:pos="7852"/>
              </w:tabs>
              <w:rPr>
                <w:lang w:val="ru-RU"/>
              </w:rPr>
            </w:pPr>
            <w:r w:rsidRPr="007B265A">
              <w:rPr>
                <w:lang w:val="ru-RU"/>
              </w:rPr>
              <w:tab/>
              <w:t>Авт. программы «Изобразительное искусство»</w:t>
            </w:r>
            <w:r w:rsidRPr="007B265A">
              <w:rPr>
                <w:rStyle w:val="FontStyle21"/>
                <w:sz w:val="24"/>
                <w:szCs w:val="24"/>
              </w:rPr>
              <w:t xml:space="preserve">  </w:t>
            </w:r>
            <w:r w:rsidRPr="007B265A">
              <w:rPr>
                <w:rStyle w:val="FontStyle21"/>
                <w:sz w:val="24"/>
                <w:szCs w:val="24"/>
                <w:lang w:val="ru-RU"/>
              </w:rPr>
              <w:t xml:space="preserve">Б.М. </w:t>
            </w:r>
            <w:proofErr w:type="spellStart"/>
            <w:r w:rsidRPr="007B265A">
              <w:rPr>
                <w:rStyle w:val="FontStyle21"/>
                <w:sz w:val="24"/>
                <w:szCs w:val="24"/>
                <w:lang w:val="ru-RU"/>
              </w:rPr>
              <w:t>Неменский</w:t>
            </w:r>
            <w:proofErr w:type="spellEnd"/>
            <w:r w:rsidRPr="007B265A">
              <w:rPr>
                <w:rStyle w:val="FontStyle21"/>
                <w:sz w:val="24"/>
                <w:szCs w:val="24"/>
                <w:lang w:val="ru-RU"/>
              </w:rPr>
              <w:t xml:space="preserve">, Л.А. </w:t>
            </w:r>
            <w:proofErr w:type="spellStart"/>
            <w:r w:rsidRPr="007B265A">
              <w:rPr>
                <w:rStyle w:val="FontStyle21"/>
                <w:sz w:val="24"/>
                <w:szCs w:val="24"/>
                <w:lang w:val="ru-RU"/>
              </w:rPr>
              <w:t>Неменская</w:t>
            </w:r>
            <w:proofErr w:type="spellEnd"/>
            <w:r w:rsidRPr="007B265A">
              <w:rPr>
                <w:rStyle w:val="FontStyle21"/>
                <w:sz w:val="24"/>
                <w:szCs w:val="24"/>
                <w:lang w:val="ru-RU"/>
              </w:rPr>
              <w:t xml:space="preserve"> и др.</w:t>
            </w:r>
          </w:p>
          <w:p w:rsidR="00571A21" w:rsidRDefault="00571A21" w:rsidP="00B9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1C" w:rsidRPr="00571A21" w:rsidTr="00FA786E">
        <w:trPr>
          <w:trHeight w:val="418"/>
        </w:trPr>
        <w:tc>
          <w:tcPr>
            <w:tcW w:w="561" w:type="dxa"/>
            <w:vMerge w:val="restart"/>
          </w:tcPr>
          <w:p w:rsidR="00803E7D" w:rsidRDefault="00803E7D" w:rsidP="00B9611C">
            <w:pPr>
              <w:pStyle w:val="ParagraphStyle"/>
              <w:tabs>
                <w:tab w:val="left" w:pos="15"/>
                <w:tab w:val="left" w:pos="63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53F1C" w:rsidRPr="00FA786E" w:rsidRDefault="00053F1C" w:rsidP="00B9611C">
            <w:pPr>
              <w:pStyle w:val="ParagraphStyle"/>
              <w:tabs>
                <w:tab w:val="left" w:pos="15"/>
                <w:tab w:val="left" w:pos="63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A786E">
              <w:rPr>
                <w:rFonts w:ascii="Times New Roman" w:hAnsi="Times New Roman" w:cs="Times New Roman"/>
              </w:rPr>
              <w:t>№</w:t>
            </w:r>
          </w:p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8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  <w:gridSpan w:val="3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83" w:type="dxa"/>
            <w:vMerge w:val="restart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1C" w:rsidRPr="00571A21" w:rsidRDefault="00053F1C" w:rsidP="00C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053F1C" w:rsidRPr="00571A21" w:rsidRDefault="00053F1C" w:rsidP="00B961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53F1C" w:rsidRPr="00571A21" w:rsidRDefault="00053F1C" w:rsidP="00B961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Кол-во</w:t>
            </w:r>
          </w:p>
          <w:p w:rsidR="003346F8" w:rsidRPr="00571A21" w:rsidRDefault="003346F8" w:rsidP="0033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A167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8222" w:type="dxa"/>
            <w:vMerge w:val="restart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vMerge w:val="restart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53F1C" w:rsidRPr="00571A21" w:rsidTr="00FA786E">
        <w:trPr>
          <w:trHeight w:val="481"/>
        </w:trPr>
        <w:tc>
          <w:tcPr>
            <w:tcW w:w="561" w:type="dxa"/>
            <w:vMerge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  <w:gridSpan w:val="2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83" w:type="dxa"/>
            <w:vMerge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1C" w:rsidRPr="00571A21" w:rsidTr="00FA786E">
        <w:tc>
          <w:tcPr>
            <w:tcW w:w="561" w:type="dxa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53F1C" w:rsidRPr="00571A21" w:rsidRDefault="00053F1C" w:rsidP="00B961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gridSpan w:val="2"/>
          </w:tcPr>
          <w:p w:rsidR="00053F1C" w:rsidRPr="00571A21" w:rsidRDefault="00053F1C" w:rsidP="00B961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3F1C" w:rsidRPr="00571A21" w:rsidRDefault="00053F1C" w:rsidP="00B9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11C" w:rsidRPr="00571A21" w:rsidTr="007F59DB">
        <w:trPr>
          <w:trHeight w:val="689"/>
        </w:trPr>
        <w:tc>
          <w:tcPr>
            <w:tcW w:w="15843" w:type="dxa"/>
            <w:gridSpan w:val="8"/>
          </w:tcPr>
          <w:p w:rsidR="00F70350" w:rsidRPr="00571A21" w:rsidRDefault="00F70350" w:rsidP="00F7035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t>1 четверть.</w:t>
            </w:r>
          </w:p>
          <w:p w:rsidR="00B9611C" w:rsidRPr="007F59DB" w:rsidRDefault="007F59DB" w:rsidP="007F5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Истоки родного искусства (8ч)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28" w:type="dxa"/>
            <w:gridSpan w:val="2"/>
          </w:tcPr>
          <w:p w:rsidR="00FA786E" w:rsidRPr="00571A21" w:rsidRDefault="00476B01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83" w:type="dxa"/>
          </w:tcPr>
          <w:p w:rsidR="00FA786E" w:rsidRDefault="00FA786E" w:rsidP="00B355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 xml:space="preserve">Каждый народ строит, </w:t>
            </w:r>
          </w:p>
          <w:p w:rsidR="00FA786E" w:rsidRDefault="00FA786E" w:rsidP="00B355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украшает, изображает.</w:t>
            </w:r>
          </w:p>
          <w:p w:rsidR="00FA786E" w:rsidRPr="00571A21" w:rsidRDefault="00FA786E" w:rsidP="00B355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 xml:space="preserve"> Пейзаж родной земли. Художественные материалы.</w:t>
            </w:r>
          </w:p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</w:rPr>
              <w:t xml:space="preserve"> расширяют свои представления о жанре «пейзаж усваивают суть понятий «жанр пейз</w:t>
            </w:r>
            <w:r w:rsidR="003346F8">
              <w:rPr>
                <w:rFonts w:ascii="Times New Roman" w:hAnsi="Times New Roman" w:cs="Times New Roman"/>
              </w:rPr>
              <w:t>ажа», «колорит», «композиция».</w:t>
            </w:r>
          </w:p>
          <w:p w:rsidR="007F59DB" w:rsidRDefault="00FA786E" w:rsidP="007F5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</w:t>
            </w:r>
            <w:r w:rsidR="007F59DB">
              <w:rPr>
                <w:rFonts w:ascii="Times New Roman" w:hAnsi="Times New Roman" w:cs="Times New Roman"/>
              </w:rPr>
              <w:t>ке; вступают в речевое общение.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сверстниками в разных с</w:t>
            </w:r>
            <w:r w:rsidR="003346F8">
              <w:rPr>
                <w:rFonts w:ascii="Times New Roman" w:hAnsi="Times New Roman" w:cs="Times New Roman"/>
              </w:rPr>
              <w:t>итуациях.</w:t>
            </w:r>
            <w:r w:rsidRPr="0057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28" w:type="dxa"/>
            <w:gridSpan w:val="2"/>
          </w:tcPr>
          <w:p w:rsidR="00FA786E" w:rsidRPr="00571A21" w:rsidRDefault="00476B01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природы в 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произведениях русской живописи</w:t>
            </w:r>
            <w:r w:rsidRPr="00571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пейзажном жанре; усваивают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7F59DB" w:rsidRDefault="00FA786E" w:rsidP="007F5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</w:t>
            </w:r>
            <w:r w:rsidR="007F59DB">
              <w:rPr>
                <w:rFonts w:ascii="Times New Roman" w:hAnsi="Times New Roman" w:cs="Times New Roman"/>
              </w:rPr>
              <w:t>.</w:t>
            </w:r>
          </w:p>
          <w:p w:rsidR="00FA786E" w:rsidRPr="00571A21" w:rsidRDefault="00FA786E" w:rsidP="007F5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="007F59DB">
              <w:rPr>
                <w:rFonts w:ascii="Times New Roman" w:hAnsi="Times New Roman" w:cs="Times New Roman"/>
                <w:b/>
                <w:bCs/>
                <w:i/>
                <w:iCs/>
              </w:rPr>
              <w:t>ичностные:</w:t>
            </w:r>
            <w:r w:rsidRPr="00571A21">
              <w:rPr>
                <w:rFonts w:ascii="Times New Roman" w:hAnsi="Times New Roman" w:cs="Times New Roman"/>
              </w:rPr>
              <w:t xml:space="preserve"> 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сверстниками в разных ситуациях</w:t>
            </w:r>
            <w:r w:rsidR="007F5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28" w:type="dxa"/>
            <w:gridSpan w:val="2"/>
          </w:tcPr>
          <w:p w:rsidR="00FA786E" w:rsidRPr="00571A21" w:rsidRDefault="00476B01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83" w:type="dxa"/>
          </w:tcPr>
          <w:p w:rsidR="00FA786E" w:rsidRPr="00571A21" w:rsidRDefault="00FA786E" w:rsidP="00C82FB0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Деревня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деревянный мир.</w:t>
            </w:r>
          </w:p>
          <w:p w:rsidR="00FA786E" w:rsidRPr="00571A21" w:rsidRDefault="00FA786E" w:rsidP="00B355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Русская деревянная изба.</w:t>
            </w:r>
          </w:p>
          <w:p w:rsidR="00FA786E" w:rsidRPr="00571A21" w:rsidRDefault="00FA786E" w:rsidP="00B3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и украшения избы.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</w:t>
            </w:r>
            <w:r w:rsidR="007F59DB">
              <w:rPr>
                <w:rFonts w:ascii="Times New Roman" w:hAnsi="Times New Roman" w:cs="Times New Roman"/>
              </w:rPr>
              <w:t>.</w:t>
            </w:r>
            <w:r w:rsidRPr="00571A2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пользуются учебником и рабочей тетрадью; умеют выбирать средства для реализации художественного замысла.</w:t>
            </w:r>
          </w:p>
          <w:p w:rsidR="00FA786E" w:rsidRPr="00571A21" w:rsidRDefault="00FA786E" w:rsidP="007F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овладевают навыками коллективной деятельности, работать организованно в команде одноклассников под руководством учителя.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28" w:type="dxa"/>
            <w:gridSpan w:val="2"/>
          </w:tcPr>
          <w:p w:rsidR="00FA786E" w:rsidRPr="00571A21" w:rsidRDefault="00476B01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183" w:type="dxa"/>
          </w:tcPr>
          <w:p w:rsidR="00FA786E" w:rsidRPr="00571A21" w:rsidRDefault="00FA786E" w:rsidP="00DA632C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Деревня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деревянный мир.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расширяют свои представления о красоте деревянного зодчества Руси; усваивают суть понятий «асимметрия», «декор»,  «композиция»; знакомятся с русским народным жилищем, его декором.</w:t>
            </w:r>
          </w:p>
          <w:p w:rsidR="007F59DB" w:rsidRDefault="00FA786E" w:rsidP="007F59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понимают учебную задачу урока; отвечают на вопросы; обобщают собственные представления</w:t>
            </w:r>
            <w:r w:rsidR="007F59DB">
              <w:rPr>
                <w:rFonts w:ascii="Times New Roman" w:hAnsi="Times New Roman" w:cs="Times New Roman"/>
              </w:rPr>
              <w:t>.</w:t>
            </w:r>
          </w:p>
          <w:p w:rsidR="00FA786E" w:rsidRPr="00571A21" w:rsidRDefault="00FA786E" w:rsidP="00334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деревянного зодчества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3346F8">
        <w:trPr>
          <w:trHeight w:val="2057"/>
        </w:trPr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gridSpan w:val="2"/>
          </w:tcPr>
          <w:p w:rsidR="00FA786E" w:rsidRPr="00571A21" w:rsidRDefault="00476B01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8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FA786E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 xml:space="preserve">Красота человека. </w:t>
            </w:r>
          </w:p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Русская красавица.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культуре Руси</w:t>
            </w:r>
            <w:r w:rsidR="007F59DB">
              <w:rPr>
                <w:rFonts w:ascii="Times New Roman" w:hAnsi="Times New Roman" w:cs="Times New Roman"/>
              </w:rPr>
              <w:t>;</w:t>
            </w:r>
            <w:r w:rsidRPr="00571A21">
              <w:rPr>
                <w:rFonts w:ascii="Times New Roman" w:hAnsi="Times New Roman" w:cs="Times New Roman"/>
              </w:rPr>
              <w:t xml:space="preserve"> знакомятся с образом русского человека в произведениях художников</w:t>
            </w:r>
            <w:r w:rsidR="007F59DB">
              <w:rPr>
                <w:rFonts w:ascii="Times New Roman" w:hAnsi="Times New Roman" w:cs="Times New Roman"/>
              </w:rPr>
              <w:t xml:space="preserve">; </w:t>
            </w:r>
            <w:r w:rsidRPr="00571A21">
              <w:rPr>
                <w:rFonts w:ascii="Times New Roman" w:hAnsi="Times New Roman" w:cs="Times New Roman"/>
              </w:rPr>
              <w:t>усваивают понятия</w:t>
            </w:r>
            <w:r w:rsidR="007F59DB"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«декор», «композиция»; знакомятся с творчеством выдающихся русских художников.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понимают учебную зад</w:t>
            </w:r>
            <w:r w:rsidR="007F59DB">
              <w:rPr>
                <w:rFonts w:ascii="Times New Roman" w:hAnsi="Times New Roman" w:cs="Times New Roman"/>
              </w:rPr>
              <w:t xml:space="preserve">ачу урока; отвечают на вопросы. </w:t>
            </w: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 w:rsidR="003346F8">
              <w:rPr>
                <w:rFonts w:ascii="Times New Roman" w:hAnsi="Times New Roman" w:cs="Times New Roman"/>
              </w:rPr>
              <w:t xml:space="preserve">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28" w:type="dxa"/>
            <w:gridSpan w:val="2"/>
          </w:tcPr>
          <w:p w:rsidR="00FA786E" w:rsidRPr="00571A21" w:rsidRDefault="00DD747F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«декор», «композиция», знакомятся с творчеством выдающихся русских художников.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</w:t>
            </w: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 w:rsidR="007F59DB">
              <w:rPr>
                <w:rFonts w:ascii="Times New Roman" w:hAnsi="Times New Roman" w:cs="Times New Roman"/>
              </w:rPr>
              <w:t xml:space="preserve">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28" w:type="dxa"/>
            <w:gridSpan w:val="2"/>
          </w:tcPr>
          <w:p w:rsidR="00FA786E" w:rsidRPr="00571A21" w:rsidRDefault="00DD747F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</w:t>
            </w:r>
            <w:r w:rsidRPr="00571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1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 xml:space="preserve">о культуре и традициях  России; </w:t>
            </w:r>
          </w:p>
          <w:p w:rsidR="003346F8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слушают собеседника и ведут диалог; оценивают свои достижения на уроке; 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</w:t>
            </w:r>
            <w:r w:rsidR="003346F8">
              <w:rPr>
                <w:rFonts w:ascii="Times New Roman" w:hAnsi="Times New Roman" w:cs="Times New Roman"/>
              </w:rPr>
              <w:t>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 w:rsidR="003346F8">
              <w:rPr>
                <w:rFonts w:ascii="Times New Roman" w:hAnsi="Times New Roman" w:cs="Times New Roman"/>
              </w:rPr>
              <w:t xml:space="preserve">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28" w:type="dxa"/>
            <w:gridSpan w:val="2"/>
          </w:tcPr>
          <w:p w:rsidR="00FA786E" w:rsidRPr="00571A21" w:rsidRDefault="00DD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 xml:space="preserve">усваивают суть понятий </w:t>
            </w:r>
            <w:r>
              <w:rPr>
                <w:rFonts w:ascii="Times New Roman" w:hAnsi="Times New Roman" w:cs="Times New Roman"/>
              </w:rPr>
              <w:t>«</w:t>
            </w:r>
            <w:r w:rsidRPr="00571A21">
              <w:rPr>
                <w:rFonts w:ascii="Times New Roman" w:hAnsi="Times New Roman" w:cs="Times New Roman"/>
              </w:rPr>
              <w:t>раёк», «композиция»; знакомятся с творчеством выдающихся русских художников, историей своего города.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 в разных ситуациях, отзывчивы к красоте народных праздников, обрядов и обычаев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 Устный опрос.</w:t>
            </w:r>
          </w:p>
        </w:tc>
      </w:tr>
      <w:tr w:rsidR="00FA786E" w:rsidRPr="00571A21" w:rsidTr="00450AA6">
        <w:tc>
          <w:tcPr>
            <w:tcW w:w="15843" w:type="dxa"/>
            <w:gridSpan w:val="8"/>
          </w:tcPr>
          <w:p w:rsidR="00FA786E" w:rsidRPr="00571A21" w:rsidRDefault="00FA786E" w:rsidP="00F7035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lastRenderedPageBreak/>
              <w:t>2 четверть.</w:t>
            </w:r>
          </w:p>
          <w:p w:rsidR="00FA786E" w:rsidRPr="007F59DB" w:rsidRDefault="00FA786E" w:rsidP="007F59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t>Древние города нашей земли  (7ч)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41" w:type="dxa"/>
          </w:tcPr>
          <w:p w:rsidR="00FA786E" w:rsidRPr="00571A21" w:rsidRDefault="00DD747F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«сторожевая башня», «ров», «композиция»; знакомятся с укреплением  древнерусского  города; учатся создавать макет древнерусского города.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умеют выбирать средства для реализации художественного замысла.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деревянного зодчества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41" w:type="dxa"/>
          </w:tcPr>
          <w:p w:rsidR="00FA786E" w:rsidRPr="00571A21" w:rsidRDefault="003B6CA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 xml:space="preserve">Древние соборы. 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усваи</w:t>
            </w:r>
            <w:r w:rsidRPr="00571A21">
              <w:rPr>
                <w:rFonts w:ascii="Times New Roman" w:hAnsi="Times New Roman" w:cs="Times New Roman"/>
              </w:rPr>
              <w:t>вают суть понятий «собор», «храм», «колокольня»,  «живопись</w:t>
            </w:r>
            <w:r w:rsidR="003346F8">
              <w:rPr>
                <w:rFonts w:ascii="Times New Roman" w:hAnsi="Times New Roman" w:cs="Times New Roman"/>
              </w:rPr>
              <w:t>».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="003346F8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>в</w:t>
            </w:r>
            <w:proofErr w:type="gramEnd"/>
            <w:r w:rsidRPr="00571A21">
              <w:rPr>
                <w:rFonts w:ascii="Times New Roman" w:hAnsi="Times New Roman" w:cs="Times New Roman"/>
              </w:rPr>
              <w:t>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тетрадью; умеют выбирать средства для реализации художественного замысла.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древнерусской храмовой архитектуры</w:t>
            </w:r>
            <w:r>
              <w:rPr>
                <w:rFonts w:ascii="Times New Roman" w:hAnsi="Times New Roman" w:cs="Times New Roman"/>
              </w:rPr>
              <w:t>.</w:t>
            </w:r>
            <w:r w:rsidRPr="00571A2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41" w:type="dxa"/>
          </w:tcPr>
          <w:p w:rsidR="00FA786E" w:rsidRPr="00571A21" w:rsidRDefault="003B6CA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Города Русской земли.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уясняют суть понятий «сторожевая башня», «ров», «композиция»; знакомятся с укреплением древнерусского города.</w:t>
            </w:r>
          </w:p>
          <w:p w:rsidR="007A167F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</w:t>
            </w:r>
            <w:r w:rsidR="007A167F">
              <w:rPr>
                <w:rFonts w:ascii="Times New Roman" w:hAnsi="Times New Roman" w:cs="Times New Roman"/>
              </w:rPr>
              <w:t>енные представления.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 w:rsidR="003346F8">
              <w:rPr>
                <w:rFonts w:ascii="Times New Roman" w:hAnsi="Times New Roman" w:cs="Times New Roman"/>
              </w:rPr>
              <w:t xml:space="preserve">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41" w:type="dxa"/>
          </w:tcPr>
          <w:p w:rsidR="00FA786E" w:rsidRPr="00571A21" w:rsidRDefault="003B6CA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Древнерусские воин</w:t>
            </w:r>
            <w:proofErr w:type="gramStart"/>
            <w:r w:rsidRPr="00571A21">
              <w:rPr>
                <w:rFonts w:ascii="Times New Roman" w:hAnsi="Times New Roman" w:cs="Times New Roman"/>
              </w:rPr>
              <w:t>ы-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защитники.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«графика», «д</w:t>
            </w:r>
            <w:r>
              <w:rPr>
                <w:rFonts w:ascii="Times New Roman" w:hAnsi="Times New Roman" w:cs="Times New Roman"/>
              </w:rPr>
              <w:t xml:space="preserve">екор»,  «живопись»; знакомятся </w:t>
            </w:r>
            <w:r w:rsidRPr="00571A21">
              <w:rPr>
                <w:rFonts w:ascii="Times New Roman" w:hAnsi="Times New Roman" w:cs="Times New Roman"/>
              </w:rPr>
              <w:t xml:space="preserve">с  работами  </w:t>
            </w:r>
            <w:r>
              <w:rPr>
                <w:rFonts w:ascii="Times New Roman" w:hAnsi="Times New Roman" w:cs="Times New Roman"/>
              </w:rPr>
              <w:t>известных художников, изображав</w:t>
            </w:r>
            <w:r w:rsidRPr="00571A21">
              <w:rPr>
                <w:rFonts w:ascii="Times New Roman" w:hAnsi="Times New Roman" w:cs="Times New Roman"/>
              </w:rPr>
              <w:t>ших древнерусских воинов-защитников.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="003346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тетрадью; умеют выбирать средства для реализации художественного замысла.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образа древнерусского воина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41" w:type="dxa"/>
          </w:tcPr>
          <w:p w:rsidR="00FA786E" w:rsidRPr="00571A21" w:rsidRDefault="003B6CA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«Золотое кольцо России».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 xml:space="preserve">усваивают суть понятий «Золотое кольцо», «ритм», «рельеф»; знакомятся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древнерусскими городами.</w:t>
            </w:r>
          </w:p>
          <w:p w:rsidR="007A167F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</w:t>
            </w:r>
            <w:r w:rsidR="007A167F">
              <w:rPr>
                <w:rFonts w:ascii="Times New Roman" w:hAnsi="Times New Roman" w:cs="Times New Roman"/>
              </w:rPr>
              <w:t>ивают свои достижения на уроке.</w:t>
            </w:r>
          </w:p>
          <w:p w:rsidR="00FA786E" w:rsidRPr="00571A21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зодчества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41" w:type="dxa"/>
          </w:tcPr>
          <w:p w:rsidR="00FA786E" w:rsidRPr="00571A21" w:rsidRDefault="003B6CA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  <w:r w:rsidRPr="00571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«асимметрия», «декор», «композиция»; знакомятся с русским деревянным зодчеством.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и сверстниками в разных ситуациях, отзывчивы к красоте деревянного зодчества Руси</w:t>
            </w:r>
            <w:r w:rsidR="007A16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41" w:type="dxa"/>
          </w:tcPr>
          <w:p w:rsidR="00FA786E" w:rsidRPr="00571A21" w:rsidRDefault="003B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«асимметрия», «декор»,  «композиция»; продолжают знакомиться с русским деревянным зодчеством.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A167F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деревянного зодчества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450AA6">
        <w:tc>
          <w:tcPr>
            <w:tcW w:w="15843" w:type="dxa"/>
            <w:gridSpan w:val="8"/>
          </w:tcPr>
          <w:p w:rsidR="00FA786E" w:rsidRPr="00571A21" w:rsidRDefault="00FA786E" w:rsidP="00F7035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t>3 четверть.</w:t>
            </w:r>
          </w:p>
          <w:p w:rsidR="00FA786E" w:rsidRPr="007A167F" w:rsidRDefault="00FA786E" w:rsidP="007A1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t>Каждый народ – художник (11ч)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41" w:type="dxa"/>
          </w:tcPr>
          <w:p w:rsidR="00FA786E" w:rsidRPr="00571A21" w:rsidRDefault="003B6CA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786E" w:rsidRPr="00571A2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 xml:space="preserve">Страна восходящего солнца. Праздник цветения сакуры.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«жанр пейзажа», «композиция»; знакомятся с творчеством выдающихся  японских художников-пейзажистов.</w:t>
            </w:r>
          </w:p>
          <w:p w:rsidR="003346F8" w:rsidRPr="00571A21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собственные представления; слу</w:t>
            </w:r>
            <w:r w:rsidR="007A167F">
              <w:rPr>
                <w:rFonts w:ascii="Times New Roman" w:hAnsi="Times New Roman" w:cs="Times New Roman"/>
              </w:rPr>
              <w:t>шают собеседника и ведут диалог.</w:t>
            </w:r>
            <w:r w:rsidRPr="00571A21"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цвета в природе и искусстве древней Японии</w:t>
            </w:r>
            <w:r w:rsidR="00334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Искусство оригами.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F937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«образ», «композиция»; знакомятся с творчеством выдающихся  японских художников.</w:t>
            </w:r>
          </w:p>
          <w:p w:rsidR="00FA786E" w:rsidRPr="00571A21" w:rsidRDefault="00FA786E" w:rsidP="0015615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 в разных ситуациях, от</w:t>
            </w:r>
            <w:r>
              <w:rPr>
                <w:rFonts w:ascii="Times New Roman" w:hAnsi="Times New Roman" w:cs="Times New Roman"/>
              </w:rPr>
              <w:t xml:space="preserve">зывчивы </w:t>
            </w:r>
            <w:r w:rsidRPr="00571A21">
              <w:rPr>
                <w:rFonts w:ascii="Times New Roman" w:hAnsi="Times New Roman" w:cs="Times New Roman"/>
              </w:rPr>
              <w:t>к красоте искусства древней Японии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Страна восходящего солнца. О</w:t>
            </w:r>
            <w:r>
              <w:rPr>
                <w:rFonts w:ascii="Times New Roman" w:hAnsi="Times New Roman" w:cs="Times New Roman"/>
              </w:rPr>
              <w:t xml:space="preserve">браз человека, характер одежды </w:t>
            </w:r>
            <w:r w:rsidRPr="00571A21">
              <w:rPr>
                <w:rFonts w:ascii="Times New Roman" w:hAnsi="Times New Roman" w:cs="Times New Roman"/>
              </w:rPr>
              <w:t>в японской культуре.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«образ», «композиция»; знакомятся с творчеством выдающихся  японских художников.</w:t>
            </w:r>
          </w:p>
          <w:p w:rsidR="00FA786E" w:rsidRPr="00571A21" w:rsidRDefault="00FA786E" w:rsidP="0015615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оценивают свои достижения на уроке; 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</w:t>
            </w:r>
            <w:r w:rsidR="00334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Народы гор и степей.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«жанр пейзажа», «колорит»,  «композиция», «иглу», «чум»,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«аул»; знакомятся с творчеством выдающихся художников-пейзажистов.</w:t>
            </w:r>
            <w:proofErr w:type="gramEnd"/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сверстниками в разных ситуа</w:t>
            </w:r>
            <w:r w:rsidR="003346F8">
              <w:rPr>
                <w:rFonts w:ascii="Times New Roman" w:hAnsi="Times New Roman" w:cs="Times New Roman"/>
              </w:rPr>
              <w:t>циях.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183" w:type="dxa"/>
          </w:tcPr>
          <w:p w:rsidR="00FA786E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 xml:space="preserve">Народы гор и степей. </w:t>
            </w:r>
          </w:p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Юрта как произведение архитектуры.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346F8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 суть понятий «жанр пейзажа», «колорит»,  «композиция</w:t>
            </w:r>
            <w:r w:rsidR="003346F8">
              <w:rPr>
                <w:rFonts w:ascii="Times New Roman" w:hAnsi="Times New Roman" w:cs="Times New Roman"/>
              </w:rPr>
              <w:t>».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умеют выбирать средства для реализации художественного замысла.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 w:rsidR="003346F8">
              <w:rPr>
                <w:rFonts w:ascii="Times New Roman" w:hAnsi="Times New Roman" w:cs="Times New Roman"/>
              </w:rPr>
              <w:t xml:space="preserve">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</w:t>
            </w:r>
            <w:r w:rsidRPr="00571A21">
              <w:rPr>
                <w:rFonts w:ascii="Times New Roman" w:hAnsi="Times New Roman" w:cs="Times New Roman"/>
              </w:rPr>
              <w:t>в пустыне.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="003346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усваивают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суть понятий «асимметрия», «деко</w:t>
            </w:r>
            <w:r w:rsidRPr="00571A21">
              <w:rPr>
                <w:rFonts w:ascii="Times New Roman" w:hAnsi="Times New Roman" w:cs="Times New Roman"/>
                <w:spacing w:val="-15"/>
              </w:rPr>
              <w:t>р», «</w:t>
            </w:r>
            <w:r w:rsidRPr="00571A21">
              <w:rPr>
                <w:rFonts w:ascii="Times New Roman" w:hAnsi="Times New Roman" w:cs="Times New Roman"/>
              </w:rPr>
              <w:t>композиция»;</w:t>
            </w:r>
            <w:r w:rsidR="003346F8"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знакомятся с архитектурой Востока, ее декором.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умеют выбирать средства для реализации художественного замысла.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</w:t>
            </w:r>
            <w:r w:rsidR="003346F8">
              <w:rPr>
                <w:rFonts w:ascii="Times New Roman" w:hAnsi="Times New Roman" w:cs="Times New Roman"/>
              </w:rPr>
              <w:t xml:space="preserve"> ситуациях.</w:t>
            </w:r>
          </w:p>
        </w:tc>
        <w:tc>
          <w:tcPr>
            <w:tcW w:w="1276" w:type="dxa"/>
          </w:tcPr>
          <w:p w:rsidR="00FA786E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</w:t>
            </w:r>
            <w:proofErr w:type="spellEnd"/>
          </w:p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41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Древняя Эллада.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 xml:space="preserve">об архитектуре </w:t>
            </w:r>
            <w:r>
              <w:rPr>
                <w:rFonts w:ascii="Times New Roman" w:hAnsi="Times New Roman" w:cs="Times New Roman"/>
              </w:rPr>
              <w:t xml:space="preserve">Древней Греции, </w:t>
            </w:r>
            <w:r w:rsidRPr="00571A21">
              <w:rPr>
                <w:rFonts w:ascii="Times New Roman" w:hAnsi="Times New Roman" w:cs="Times New Roman"/>
              </w:rPr>
              <w:t>усваивают суть понятий «ордер», «архитектура»,  «композиция»; знакомятся с выдающимися архитектурными сооружениями Древней Греции.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</w:t>
            </w:r>
            <w:r w:rsidR="003346F8">
              <w:rPr>
                <w:rFonts w:ascii="Times New Roman" w:hAnsi="Times New Roman" w:cs="Times New Roman"/>
              </w:rPr>
              <w:t xml:space="preserve">навыки </w:t>
            </w:r>
            <w:r w:rsidRPr="00571A21">
              <w:rPr>
                <w:rFonts w:ascii="Times New Roman" w:hAnsi="Times New Roman" w:cs="Times New Roman"/>
              </w:rPr>
              <w:t xml:space="preserve">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</w:t>
            </w:r>
            <w:r w:rsidR="003346F8">
              <w:rPr>
                <w:rFonts w:ascii="Times New Roman" w:hAnsi="Times New Roman" w:cs="Times New Roman"/>
              </w:rPr>
              <w:t>верстниками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3346F8">
        <w:trPr>
          <w:trHeight w:val="2346"/>
        </w:trPr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gridSpan w:val="2"/>
          </w:tcPr>
          <w:p w:rsidR="00FA786E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A786E" w:rsidRPr="00FA786E" w:rsidRDefault="00FA786E" w:rsidP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A786E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A786E" w:rsidRPr="00FA786E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Олимпийские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усваивают суть понятий «скульптура», «пропорции», «рельеф»,  «композиция»; знакомятся с выдающимися художественными произведениями Древней Греции.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умеют выбирать средства для реализации художественного замысла.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скульптуры и вазописи Греции.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>Средневековый город.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расширяют свои представления о культуре средневековой Европы;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="007A16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 общение, пользуются учебником и рабочей тетрадью.</w:t>
            </w:r>
          </w:p>
          <w:p w:rsidR="00FA786E" w:rsidRPr="00571A21" w:rsidRDefault="00FA786E" w:rsidP="003346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 w:rsidR="003346F8">
              <w:rPr>
                <w:rFonts w:ascii="Times New Roman" w:hAnsi="Times New Roman" w:cs="Times New Roman"/>
              </w:rPr>
              <w:t xml:space="preserve"> в разных ситуациях.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41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 xml:space="preserve">Образ готического храма </w:t>
            </w:r>
            <w:r w:rsidRPr="00571A21">
              <w:rPr>
                <w:rFonts w:ascii="Times New Roman" w:hAnsi="Times New Roman" w:cs="Times New Roman"/>
              </w:rPr>
              <w:br/>
              <w:t>в средневековом городе.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 xml:space="preserve">о культуре средневековой </w:t>
            </w:r>
            <w:proofErr w:type="spellStart"/>
            <w:r w:rsidRPr="00571A21">
              <w:rPr>
                <w:rFonts w:ascii="Times New Roman" w:hAnsi="Times New Roman" w:cs="Times New Roman"/>
              </w:rPr>
              <w:t>Европыусваивают</w:t>
            </w:r>
            <w:proofErr w:type="spellEnd"/>
            <w:r w:rsidRPr="00571A21">
              <w:rPr>
                <w:rFonts w:ascii="Times New Roman" w:hAnsi="Times New Roman" w:cs="Times New Roman"/>
              </w:rPr>
              <w:t xml:space="preserve"> суть понятий «витраж», «готика», «окно-роза», «портал»; знакомятся с творчеством выдающихся европейских художников.</w:t>
            </w: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="007A16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тетрадью.</w:t>
            </w:r>
          </w:p>
          <w:p w:rsidR="00FA786E" w:rsidRPr="00571A21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культуры Средневековья.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41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183" w:type="dxa"/>
          </w:tcPr>
          <w:p w:rsidR="00FA786E" w:rsidRPr="00571A21" w:rsidRDefault="00FA786E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 xml:space="preserve">Многообразие художественных культур </w:t>
            </w:r>
            <w:r w:rsidRPr="00571A21">
              <w:rPr>
                <w:rFonts w:ascii="Times New Roman" w:hAnsi="Times New Roman" w:cs="Times New Roman"/>
              </w:rPr>
              <w:br/>
              <w:t>в мире. Обобщение.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="007A167F">
              <w:rPr>
                <w:rFonts w:ascii="Times New Roman" w:hAnsi="Times New Roman" w:cs="Times New Roman"/>
              </w:rPr>
              <w:t>о культурах разных стран.</w:t>
            </w:r>
          </w:p>
          <w:p w:rsidR="007A167F" w:rsidRDefault="00FA786E" w:rsidP="007A167F">
            <w:pPr>
              <w:pStyle w:val="ParagraphStyle"/>
              <w:tabs>
                <w:tab w:val="left" w:pos="148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собственные представления; слуш</w:t>
            </w:r>
            <w:r w:rsidR="007A167F">
              <w:rPr>
                <w:rFonts w:ascii="Times New Roman" w:hAnsi="Times New Roman" w:cs="Times New Roman"/>
              </w:rPr>
              <w:t>ают собеседника и ведут диалог.</w:t>
            </w:r>
          </w:p>
          <w:p w:rsidR="00FA786E" w:rsidRPr="00571A21" w:rsidRDefault="00FA786E" w:rsidP="007A167F">
            <w:pPr>
              <w:pStyle w:val="ParagraphStyle"/>
              <w:tabs>
                <w:tab w:val="left" w:pos="148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искусства разных стран.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 Устный опрос.</w:t>
            </w:r>
          </w:p>
        </w:tc>
      </w:tr>
      <w:tr w:rsidR="00FA786E" w:rsidRPr="00571A21" w:rsidTr="00450AA6">
        <w:tc>
          <w:tcPr>
            <w:tcW w:w="15843" w:type="dxa"/>
            <w:gridSpan w:val="8"/>
          </w:tcPr>
          <w:p w:rsidR="00FA786E" w:rsidRPr="00571A21" w:rsidRDefault="00FA786E" w:rsidP="00F7035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lastRenderedPageBreak/>
              <w:t>4 четверть.</w:t>
            </w:r>
          </w:p>
          <w:p w:rsidR="00FA786E" w:rsidRPr="007A167F" w:rsidRDefault="00FA786E" w:rsidP="007A1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A21">
              <w:rPr>
                <w:rFonts w:ascii="Times New Roman" w:hAnsi="Times New Roman" w:cs="Times New Roman"/>
                <w:b/>
                <w:bCs/>
              </w:rPr>
              <w:t>Искусство объединяет народы (8ч)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FA786E" w:rsidRPr="00571A21" w:rsidRDefault="00FA786E" w:rsidP="00541F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материнства в </w:t>
            </w:r>
            <w:r w:rsidRPr="00571A21">
              <w:rPr>
                <w:rFonts w:ascii="Times New Roman" w:hAnsi="Times New Roman" w:cs="Times New Roman"/>
              </w:rPr>
              <w:t>искусстве.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жанрах изобразительного искусства; усваивают суть понятий</w:t>
            </w:r>
            <w:r w:rsidR="003346F8">
              <w:rPr>
                <w:rFonts w:ascii="Times New Roman" w:hAnsi="Times New Roman" w:cs="Times New Roman"/>
              </w:rPr>
              <w:t xml:space="preserve"> «жанр портрета», «композиция».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оценивают свои достижения на уроке; вступают в речевое общение, </w:t>
            </w:r>
            <w:r>
              <w:rPr>
                <w:rFonts w:ascii="Times New Roman" w:hAnsi="Times New Roman" w:cs="Times New Roman"/>
              </w:rPr>
              <w:t xml:space="preserve">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образа женщины-матери в искусстве.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 xml:space="preserve">Образ Богоматери в русском 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западно-европейском</w:t>
            </w:r>
            <w:proofErr w:type="gramEnd"/>
            <w:r w:rsidRPr="00571A2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жанрах в изобразительном искусстве;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</w:t>
            </w:r>
            <w:r>
              <w:rPr>
                <w:rFonts w:ascii="Times New Roman" w:hAnsi="Times New Roman" w:cs="Times New Roman"/>
              </w:rPr>
              <w:t xml:space="preserve"> общение, пользуются учебником </w:t>
            </w:r>
            <w:r w:rsidRPr="00571A21">
              <w:rPr>
                <w:rFonts w:ascii="Times New Roman" w:hAnsi="Times New Roman" w:cs="Times New Roman"/>
              </w:rPr>
              <w:t>и рабочей тетрадью.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имеют мотивацию к учебной деятельности, 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отображению женского образа в искусстве.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83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жанре «портрет»; усваивают понятия «жанр портрета», «колорит»,  «композиция»; знакомятся с творчеством выдающихся художников-портретистов.</w:t>
            </w:r>
          </w:p>
          <w:p w:rsidR="00FA786E" w:rsidRPr="00571A21" w:rsidRDefault="00FA786E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</w:rPr>
              <w:t xml:space="preserve">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FA786E" w:rsidRPr="00571A21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навыки сотрудни</w:t>
            </w:r>
            <w:r>
              <w:rPr>
                <w:rFonts w:ascii="Times New Roman" w:hAnsi="Times New Roman" w:cs="Times New Roman"/>
              </w:rPr>
              <w:t xml:space="preserve">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и мудрости пожилого человека  в произведениях живописи.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FA786E" w:rsidRPr="00571A21" w:rsidTr="00FA786E">
        <w:tc>
          <w:tcPr>
            <w:tcW w:w="561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gridSpan w:val="2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1" w:type="dxa"/>
          </w:tcPr>
          <w:p w:rsidR="00FA786E" w:rsidRPr="00571A21" w:rsidRDefault="00FA786E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83" w:type="dxa"/>
          </w:tcPr>
          <w:p w:rsidR="00FA786E" w:rsidRDefault="00FA786E" w:rsidP="000A79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 xml:space="preserve">Сопереживание. </w:t>
            </w:r>
          </w:p>
          <w:p w:rsidR="00FA786E" w:rsidRPr="00571A21" w:rsidRDefault="00FA786E" w:rsidP="000A79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Дорогою добра.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86E" w:rsidRPr="00571A21" w:rsidRDefault="00FA786E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A167F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="007A167F">
              <w:rPr>
                <w:rFonts w:ascii="Times New Roman" w:hAnsi="Times New Roman" w:cs="Times New Roman"/>
              </w:rPr>
              <w:t>об анималистическом жанре.</w:t>
            </w:r>
            <w:r w:rsidRPr="00571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</w:t>
            </w:r>
            <w:r w:rsidR="007A167F">
              <w:rPr>
                <w:rFonts w:ascii="Times New Roman" w:hAnsi="Times New Roman" w:cs="Times New Roman"/>
              </w:rPr>
              <w:t>общают собственные представления.</w:t>
            </w:r>
          </w:p>
          <w:p w:rsidR="00FA786E" w:rsidRPr="00571A21" w:rsidRDefault="00FA786E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чужой беде, отраженной в произведениях искусства.</w:t>
            </w:r>
          </w:p>
        </w:tc>
        <w:tc>
          <w:tcPr>
            <w:tcW w:w="1276" w:type="dxa"/>
          </w:tcPr>
          <w:p w:rsidR="00FA786E" w:rsidRPr="00571A21" w:rsidRDefault="00FA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  Устный опрос.</w:t>
            </w:r>
          </w:p>
        </w:tc>
      </w:tr>
      <w:tr w:rsidR="00803E7D" w:rsidRPr="00571A21" w:rsidTr="00FA786E">
        <w:tc>
          <w:tcPr>
            <w:tcW w:w="561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10" w:type="dxa"/>
            <w:gridSpan w:val="2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1" w:type="dxa"/>
          </w:tcPr>
          <w:p w:rsidR="00803E7D" w:rsidRPr="00571A21" w:rsidRDefault="00803E7D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83" w:type="dxa"/>
          </w:tcPr>
          <w:p w:rsidR="00803E7D" w:rsidRPr="00571A21" w:rsidRDefault="00803E7D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71A21">
              <w:rPr>
                <w:rFonts w:ascii="Times New Roman" w:hAnsi="Times New Roman" w:cs="Times New Roman"/>
              </w:rPr>
              <w:t>Герои-защитники.</w:t>
            </w:r>
            <w:r w:rsidRPr="00571A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3E7D" w:rsidRPr="00571A21" w:rsidRDefault="00803E7D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A167F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жанре «портрет</w:t>
            </w:r>
            <w:r w:rsidR="007A167F">
              <w:rPr>
                <w:rFonts w:ascii="Times New Roman" w:hAnsi="Times New Roman" w:cs="Times New Roman"/>
              </w:rPr>
              <w:t>.</w:t>
            </w:r>
          </w:p>
          <w:p w:rsidR="007A167F" w:rsidRDefault="00803E7D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7A167F">
              <w:rPr>
                <w:rFonts w:ascii="Times New Roman" w:hAnsi="Times New Roman" w:cs="Times New Roman"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слушают собеседника и ведут диалог; оценивают свои достижения на уроке; вступают в речевое общение, пользуются учебником и рабочей тетрадью</w:t>
            </w:r>
            <w:r w:rsidR="007A167F">
              <w:rPr>
                <w:rFonts w:ascii="Times New Roman" w:hAnsi="Times New Roman" w:cs="Times New Roman"/>
              </w:rPr>
              <w:t>.</w:t>
            </w:r>
          </w:p>
          <w:p w:rsidR="00803E7D" w:rsidRPr="00571A21" w:rsidRDefault="00803E7D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юности в произведениях живописи.</w:t>
            </w:r>
          </w:p>
        </w:tc>
        <w:tc>
          <w:tcPr>
            <w:tcW w:w="1276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803E7D" w:rsidRPr="00571A21" w:rsidTr="00FA786E">
        <w:tc>
          <w:tcPr>
            <w:tcW w:w="561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" w:type="dxa"/>
            <w:gridSpan w:val="2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41" w:type="dxa"/>
          </w:tcPr>
          <w:p w:rsidR="00803E7D" w:rsidRPr="00571A21" w:rsidRDefault="00803E7D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183" w:type="dxa"/>
          </w:tcPr>
          <w:p w:rsidR="00803E7D" w:rsidRPr="00571A21" w:rsidRDefault="00803E7D" w:rsidP="00E353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Героическая тема в ис</w:t>
            </w:r>
            <w:r w:rsidRPr="00571A21">
              <w:rPr>
                <w:rFonts w:ascii="Times New Roman" w:hAnsi="Times New Roman" w:cs="Times New Roman"/>
              </w:rPr>
              <w:t>кусстве разных народов.</w:t>
            </w:r>
          </w:p>
        </w:tc>
        <w:tc>
          <w:tcPr>
            <w:tcW w:w="850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03E7D" w:rsidRPr="00571A21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 xml:space="preserve">о скульптуре; </w:t>
            </w: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803E7D" w:rsidRPr="00571A21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 в разных ситуациях, от</w:t>
            </w:r>
            <w:r>
              <w:rPr>
                <w:rFonts w:ascii="Times New Roman" w:hAnsi="Times New Roman" w:cs="Times New Roman"/>
              </w:rPr>
              <w:t xml:space="preserve">зывчивы </w:t>
            </w:r>
            <w:r w:rsidRPr="00571A21">
              <w:rPr>
                <w:rFonts w:ascii="Times New Roman" w:hAnsi="Times New Roman" w:cs="Times New Roman"/>
              </w:rPr>
              <w:t>к красоте юности в произведениях живописи.</w:t>
            </w:r>
          </w:p>
        </w:tc>
        <w:tc>
          <w:tcPr>
            <w:tcW w:w="1276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803E7D" w:rsidRPr="00571A21" w:rsidTr="00FA786E">
        <w:tc>
          <w:tcPr>
            <w:tcW w:w="561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gridSpan w:val="2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41" w:type="dxa"/>
          </w:tcPr>
          <w:p w:rsidR="00803E7D" w:rsidRPr="00571A21" w:rsidRDefault="00803E7D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183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Юность и надежда.</w:t>
            </w:r>
          </w:p>
        </w:tc>
        <w:tc>
          <w:tcPr>
            <w:tcW w:w="850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03E7D" w:rsidRPr="00571A21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 xml:space="preserve">о жанре «портрет»; </w:t>
            </w: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803E7D" w:rsidRPr="00571A21" w:rsidRDefault="00803E7D" w:rsidP="007A16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 xml:space="preserve">навыки сотрудничества </w:t>
            </w:r>
            <w:proofErr w:type="gramStart"/>
            <w:r w:rsidRPr="00571A21">
              <w:rPr>
                <w:rFonts w:ascii="Times New Roman" w:hAnsi="Times New Roman" w:cs="Times New Roman"/>
              </w:rPr>
              <w:t>со</w:t>
            </w:r>
            <w:proofErr w:type="gramEnd"/>
            <w:r w:rsidRPr="00571A21">
              <w:rPr>
                <w:rFonts w:ascii="Times New Roman" w:hAnsi="Times New Roman" w:cs="Times New Roman"/>
              </w:rPr>
              <w:t xml:space="preserve"> взрослыми и сверстниками в разных ситуациях, отзывчивы к красоте юности в произведениях живописи.</w:t>
            </w:r>
          </w:p>
        </w:tc>
        <w:tc>
          <w:tcPr>
            <w:tcW w:w="1276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  <w:tr w:rsidR="00803E7D" w:rsidRPr="00571A21" w:rsidTr="00FA786E">
        <w:trPr>
          <w:trHeight w:val="134"/>
        </w:trPr>
        <w:tc>
          <w:tcPr>
            <w:tcW w:w="561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  <w:gridSpan w:val="2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41" w:type="dxa"/>
          </w:tcPr>
          <w:p w:rsidR="00803E7D" w:rsidRPr="00571A21" w:rsidRDefault="00803E7D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03E7D" w:rsidRPr="00571A21" w:rsidRDefault="00803E7D" w:rsidP="00B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183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Обобщающий урок.</w:t>
            </w:r>
          </w:p>
        </w:tc>
        <w:tc>
          <w:tcPr>
            <w:tcW w:w="850" w:type="dxa"/>
          </w:tcPr>
          <w:p w:rsidR="00803E7D" w:rsidRPr="00571A21" w:rsidRDefault="00803E7D" w:rsidP="00C3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03E7D" w:rsidRPr="00571A21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571A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свои представления </w:t>
            </w:r>
            <w:r w:rsidRPr="00571A21">
              <w:rPr>
                <w:rFonts w:ascii="Times New Roman" w:hAnsi="Times New Roman" w:cs="Times New Roman"/>
              </w:rPr>
              <w:t>о культурах разных стран; получают возможность проверить, чему научились за год.</w:t>
            </w:r>
          </w:p>
          <w:p w:rsidR="00803E7D" w:rsidRPr="00571A21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71A21">
              <w:rPr>
                <w:rFonts w:ascii="Times New Roman" w:hAnsi="Times New Roman" w:cs="Times New Roman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      </w:r>
          </w:p>
          <w:p w:rsidR="00803E7D" w:rsidRPr="00571A21" w:rsidRDefault="00803E7D" w:rsidP="001561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1A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571A21">
              <w:rPr>
                <w:rFonts w:ascii="Times New Roman" w:hAnsi="Times New Roman" w:cs="Times New Roman"/>
              </w:rPr>
              <w:t>имеют мотивацию к учебной деятельности, навы</w:t>
            </w:r>
            <w:r>
              <w:rPr>
                <w:rFonts w:ascii="Times New Roman" w:hAnsi="Times New Roman" w:cs="Times New Roman"/>
              </w:rPr>
              <w:t xml:space="preserve">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</w:t>
            </w:r>
            <w:r w:rsidRPr="00571A21">
              <w:rPr>
                <w:rFonts w:ascii="Times New Roman" w:hAnsi="Times New Roman" w:cs="Times New Roman"/>
              </w:rPr>
              <w:t>и сверстниками</w:t>
            </w:r>
            <w:r>
              <w:rPr>
                <w:rFonts w:ascii="Times New Roman" w:hAnsi="Times New Roman" w:cs="Times New Roman"/>
              </w:rPr>
              <w:t xml:space="preserve"> в разных ситуациях, отзывчивы </w:t>
            </w:r>
            <w:r w:rsidRPr="00571A21">
              <w:rPr>
                <w:rFonts w:ascii="Times New Roman" w:hAnsi="Times New Roman" w:cs="Times New Roman"/>
              </w:rPr>
              <w:t>к красоте искусства народов разных стран.</w:t>
            </w:r>
          </w:p>
        </w:tc>
        <w:tc>
          <w:tcPr>
            <w:tcW w:w="1276" w:type="dxa"/>
          </w:tcPr>
          <w:p w:rsidR="00803E7D" w:rsidRPr="00571A21" w:rsidRDefault="008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21">
              <w:rPr>
                <w:rFonts w:ascii="Times New Roman" w:hAnsi="Times New Roman" w:cs="Times New Roman"/>
                <w:sz w:val="24"/>
                <w:szCs w:val="24"/>
              </w:rPr>
              <w:t>Рисунок.  Устный опрос.</w:t>
            </w:r>
          </w:p>
        </w:tc>
      </w:tr>
    </w:tbl>
    <w:p w:rsidR="0076685A" w:rsidRDefault="0076685A">
      <w:pPr>
        <w:rPr>
          <w:rFonts w:ascii="Times New Roman" w:hAnsi="Times New Roman" w:cs="Times New Roman"/>
          <w:sz w:val="24"/>
          <w:szCs w:val="24"/>
        </w:rPr>
        <w:sectPr w:rsidR="0076685A" w:rsidSect="00803E7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6685A" w:rsidRPr="0076685A" w:rsidRDefault="0076685A" w:rsidP="0076685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76685A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Описание материально-технического обеспечения</w:t>
      </w:r>
      <w:r w:rsidRPr="0076685A">
        <w:rPr>
          <w:rFonts w:ascii="Times New Roman" w:hAnsi="Times New Roman" w:cs="Times New Roman"/>
          <w:bCs/>
          <w:caps/>
          <w:sz w:val="24"/>
          <w:szCs w:val="24"/>
        </w:rPr>
        <w:br/>
        <w:t>образовательного процесса</w:t>
      </w:r>
    </w:p>
    <w:p w:rsidR="0076685A" w:rsidRPr="0076685A" w:rsidRDefault="0076685A" w:rsidP="0076685A">
      <w:pPr>
        <w:tabs>
          <w:tab w:val="left" w:pos="570"/>
        </w:tabs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39973354"/>
      <w:bookmarkEnd w:id="2"/>
      <w:r w:rsidRPr="0076685A">
        <w:rPr>
          <w:rFonts w:ascii="Times New Roman" w:hAnsi="Times New Roman" w:cs="Times New Roman"/>
          <w:b/>
          <w:bCs/>
          <w:sz w:val="24"/>
          <w:szCs w:val="24"/>
        </w:rPr>
        <w:t>1. Дополнительная литература.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39973355"/>
      <w:bookmarkEnd w:id="3"/>
      <w:r w:rsidRPr="0076685A">
        <w:rPr>
          <w:rFonts w:ascii="Times New Roman" w:hAnsi="Times New Roman" w:cs="Times New Roman"/>
          <w:sz w:val="24"/>
          <w:szCs w:val="24"/>
        </w:rPr>
        <w:t xml:space="preserve">1. </w:t>
      </w:r>
      <w:r w:rsidRPr="0076685A">
        <w:rPr>
          <w:rFonts w:ascii="Times New Roman" w:hAnsi="Times New Roman" w:cs="Times New Roman"/>
          <w:i/>
          <w:iCs/>
          <w:sz w:val="24"/>
          <w:szCs w:val="24"/>
        </w:rPr>
        <w:t>Азбука</w:t>
      </w:r>
      <w:r w:rsidRPr="0076685A">
        <w:rPr>
          <w:rFonts w:ascii="Times New Roman" w:hAnsi="Times New Roman" w:cs="Times New Roman"/>
          <w:sz w:val="24"/>
          <w:szCs w:val="24"/>
        </w:rPr>
        <w:t xml:space="preserve"> народных промыслов. 1–4 классы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дополнительный материал к урокам 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2.</w:t>
      </w:r>
      <w:r w:rsidRPr="0076685A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Изобразительное</w:t>
      </w:r>
      <w:r w:rsidRPr="0076685A">
        <w:rPr>
          <w:rFonts w:ascii="Times New Roman" w:hAnsi="Times New Roman" w:cs="Times New Roman"/>
          <w:sz w:val="24"/>
          <w:szCs w:val="24"/>
        </w:rPr>
        <w:t xml:space="preserve"> искусство и художественный труд в начальной школе: система преподавания уроков 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в 1–4 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по программе Б. М.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 xml:space="preserve"> / сост. А. Г. Александрова, Н. В. Капустина. – Волгоград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Учитель, 2006.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6685A">
        <w:rPr>
          <w:rFonts w:ascii="Times New Roman" w:hAnsi="Times New Roman" w:cs="Times New Roman"/>
          <w:i/>
          <w:iCs/>
          <w:sz w:val="24"/>
          <w:szCs w:val="24"/>
        </w:rPr>
        <w:t>Неменский</w:t>
      </w:r>
      <w:proofErr w:type="spellEnd"/>
      <w:r w:rsidRPr="0076685A">
        <w:rPr>
          <w:rFonts w:ascii="Times New Roman" w:hAnsi="Times New Roman" w:cs="Times New Roman"/>
          <w:i/>
          <w:iCs/>
          <w:sz w:val="24"/>
          <w:szCs w:val="24"/>
        </w:rPr>
        <w:t>, Б. М.</w:t>
      </w:r>
      <w:r w:rsidRPr="0076685A">
        <w:rPr>
          <w:rFonts w:ascii="Times New Roman" w:hAnsi="Times New Roman" w:cs="Times New Roman"/>
          <w:sz w:val="24"/>
          <w:szCs w:val="24"/>
        </w:rPr>
        <w:t xml:space="preserve"> Педагогика искусства / Б. М.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Просвещение, 2007.</w:t>
      </w:r>
    </w:p>
    <w:p w:rsidR="0076685A" w:rsidRPr="0076685A" w:rsidRDefault="0076685A" w:rsidP="0076685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4. </w:t>
      </w:r>
      <w:r w:rsidRPr="0076685A">
        <w:rPr>
          <w:rFonts w:ascii="Times New Roman" w:hAnsi="Times New Roman" w:cs="Times New Roman"/>
          <w:i/>
          <w:iCs/>
          <w:sz w:val="24"/>
          <w:szCs w:val="24"/>
        </w:rPr>
        <w:t>Планируемые</w:t>
      </w:r>
      <w:r w:rsidRPr="0076685A">
        <w:rPr>
          <w:rFonts w:ascii="Times New Roman" w:hAnsi="Times New Roman" w:cs="Times New Roman"/>
          <w:sz w:val="24"/>
          <w:szCs w:val="24"/>
        </w:rPr>
        <w:t xml:space="preserve"> результаты начального общего образования / Л. Л. Алексеева [и др.]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под ред. Г. С. Ковалевой, О. Б. Логиновой. – М.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5. </w:t>
      </w:r>
      <w:r w:rsidRPr="0076685A">
        <w:rPr>
          <w:rFonts w:ascii="Times New Roman" w:hAnsi="Times New Roman" w:cs="Times New Roman"/>
          <w:i/>
          <w:iCs/>
          <w:sz w:val="24"/>
          <w:szCs w:val="24"/>
        </w:rPr>
        <w:t>Примерные</w:t>
      </w:r>
      <w:r w:rsidRPr="0076685A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Начальная школа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в 2 ч. Ч. 2. – М.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6685A" w:rsidRPr="0076685A" w:rsidRDefault="0076685A" w:rsidP="0076685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6. </w:t>
      </w:r>
      <w:r w:rsidRPr="0076685A">
        <w:rPr>
          <w:rFonts w:ascii="Times New Roman" w:hAnsi="Times New Roman" w:cs="Times New Roman"/>
          <w:i/>
          <w:iCs/>
          <w:sz w:val="24"/>
          <w:szCs w:val="24"/>
        </w:rPr>
        <w:t>Федеральный</w:t>
      </w:r>
      <w:r w:rsidRPr="0076685A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 : текст с изм. и доп. на 2011 г. / М-во образования и науки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>ос. Федерации. – М.</w:t>
      </w:r>
      <w:proofErr w:type="gramStart"/>
      <w:r w:rsidRPr="00766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85A"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76685A" w:rsidRPr="0076685A" w:rsidRDefault="0076685A" w:rsidP="0076685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39973356"/>
      <w:bookmarkEnd w:id="4"/>
      <w:r w:rsidRPr="0076685A">
        <w:rPr>
          <w:rFonts w:ascii="Times New Roman" w:hAnsi="Times New Roman" w:cs="Times New Roman"/>
          <w:b/>
          <w:bCs/>
          <w:sz w:val="24"/>
          <w:szCs w:val="24"/>
        </w:rPr>
        <w:t>2. Интернет-ресурсы.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1. http://ru.wikipedia.org/wiki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2. http://moikompas.ru/tags/plastilin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3. http://art.thelib.ru/culture/pictures/iskusstvo_yaponii.html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4. http://www.orientmuseum.ru/art/roerich/#Николай_Константинович_Рерих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39973357"/>
      <w:bookmarkEnd w:id="5"/>
      <w:r w:rsidRPr="0076685A">
        <w:rPr>
          <w:rFonts w:ascii="Times New Roman" w:hAnsi="Times New Roman" w:cs="Times New Roman"/>
          <w:b/>
          <w:bCs/>
          <w:sz w:val="24"/>
          <w:szCs w:val="24"/>
        </w:rPr>
        <w:t>3. Наглядные пособия.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1. Портреты русских и зарубежных художников.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 xml:space="preserve">2. Таблицы по </w:t>
      </w:r>
      <w:proofErr w:type="spellStart"/>
      <w:r w:rsidRPr="0076685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76685A">
        <w:rPr>
          <w:rFonts w:ascii="Times New Roman" w:hAnsi="Times New Roman" w:cs="Times New Roman"/>
          <w:sz w:val="24"/>
          <w:szCs w:val="24"/>
        </w:rPr>
        <w:t>, перспективе, построению орнамента.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3. Таблицы по стилям архитектуры, одежды, предметов быта.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4. Схемы по правилам рисования предметов, растений, деревьев, животных, птиц, человека.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5. Таблицы по народным промыслам, русскому костюму, декоративно-прикладному искусству.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6. Альбомы с демонстрационным материалом.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7. Дидактический раздаточный материал.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39973358"/>
      <w:bookmarkEnd w:id="6"/>
      <w:r w:rsidRPr="0076685A">
        <w:rPr>
          <w:rFonts w:ascii="Times New Roman" w:hAnsi="Times New Roman" w:cs="Times New Roman"/>
          <w:b/>
          <w:bCs/>
          <w:sz w:val="24"/>
          <w:szCs w:val="24"/>
        </w:rPr>
        <w:t>4. Технические средства обучения.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1. Компьютер.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2. Мультимедийный проектор.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3. Экран проекционный.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4. Принтер.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5. Интерактивная доска.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6. DVD.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7. Музыкальный центр.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6685A">
        <w:rPr>
          <w:rFonts w:ascii="Times New Roman" w:hAnsi="Times New Roman" w:cs="Times New Roman"/>
          <w:b/>
          <w:bCs/>
          <w:sz w:val="24"/>
          <w:szCs w:val="24"/>
        </w:rPr>
        <w:t>7. Учебно-практическое оборудование.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1. Доска.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3. Ученические столы двухместные с комплектом стульев.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4. Стол учительский с тумбой.</w:t>
      </w:r>
    </w:p>
    <w:p w:rsidR="0076685A" w:rsidRPr="0076685A" w:rsidRDefault="0076685A" w:rsidP="0076685A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85A">
        <w:rPr>
          <w:rFonts w:ascii="Times New Roman" w:hAnsi="Times New Roman" w:cs="Times New Roman"/>
          <w:sz w:val="24"/>
          <w:szCs w:val="24"/>
        </w:rPr>
        <w:t>5. Шкафы для хранения учебников, дидактических материалов, пособий и пр.</w:t>
      </w:r>
    </w:p>
    <w:p w:rsidR="0076685A" w:rsidRPr="0076685A" w:rsidRDefault="0076685A" w:rsidP="0076685A">
      <w:pPr>
        <w:spacing w:before="120" w:after="120" w:line="24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</w:p>
    <w:p w:rsidR="004C7FCF" w:rsidRPr="00571A21" w:rsidRDefault="004C7FCF">
      <w:pPr>
        <w:rPr>
          <w:rFonts w:ascii="Times New Roman" w:hAnsi="Times New Roman" w:cs="Times New Roman"/>
          <w:sz w:val="24"/>
          <w:szCs w:val="24"/>
        </w:rPr>
      </w:pPr>
    </w:p>
    <w:sectPr w:rsidR="004C7FCF" w:rsidRPr="00571A21" w:rsidSect="00766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58" w:rsidRDefault="002C4658" w:rsidP="00156155">
      <w:pPr>
        <w:spacing w:after="0" w:line="240" w:lineRule="auto"/>
      </w:pPr>
      <w:r>
        <w:separator/>
      </w:r>
    </w:p>
  </w:endnote>
  <w:endnote w:type="continuationSeparator" w:id="0">
    <w:p w:rsidR="002C4658" w:rsidRDefault="002C4658" w:rsidP="0015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F8" w:rsidRDefault="003346F8">
    <w:pPr>
      <w:pStyle w:val="a7"/>
      <w:jc w:val="right"/>
    </w:pPr>
  </w:p>
  <w:p w:rsidR="003346F8" w:rsidRDefault="003346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58" w:rsidRDefault="002C4658" w:rsidP="00156155">
      <w:pPr>
        <w:spacing w:after="0" w:line="240" w:lineRule="auto"/>
      </w:pPr>
      <w:r>
        <w:separator/>
      </w:r>
    </w:p>
  </w:footnote>
  <w:footnote w:type="continuationSeparator" w:id="0">
    <w:p w:rsidR="002C4658" w:rsidRDefault="002C4658" w:rsidP="0015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03BB"/>
    <w:multiLevelType w:val="multilevel"/>
    <w:tmpl w:val="49F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F4467"/>
    <w:multiLevelType w:val="hybridMultilevel"/>
    <w:tmpl w:val="D5863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F2C"/>
    <w:rsid w:val="00053F1C"/>
    <w:rsid w:val="0006252E"/>
    <w:rsid w:val="000A79F1"/>
    <w:rsid w:val="00156155"/>
    <w:rsid w:val="00295575"/>
    <w:rsid w:val="002C4658"/>
    <w:rsid w:val="002C5E86"/>
    <w:rsid w:val="002D20CF"/>
    <w:rsid w:val="003346F8"/>
    <w:rsid w:val="0034427B"/>
    <w:rsid w:val="003B6CAE"/>
    <w:rsid w:val="00450AA6"/>
    <w:rsid w:val="00476B01"/>
    <w:rsid w:val="00482F2E"/>
    <w:rsid w:val="004C5D8F"/>
    <w:rsid w:val="004C7FCF"/>
    <w:rsid w:val="00541F49"/>
    <w:rsid w:val="00571A21"/>
    <w:rsid w:val="005B455A"/>
    <w:rsid w:val="005D74F9"/>
    <w:rsid w:val="0076685A"/>
    <w:rsid w:val="007A167F"/>
    <w:rsid w:val="007B265A"/>
    <w:rsid w:val="007F59DB"/>
    <w:rsid w:val="00803E7D"/>
    <w:rsid w:val="009C704B"/>
    <w:rsid w:val="009F5F2C"/>
    <w:rsid w:val="00A32A23"/>
    <w:rsid w:val="00B355BB"/>
    <w:rsid w:val="00B9611C"/>
    <w:rsid w:val="00BC08EB"/>
    <w:rsid w:val="00C32850"/>
    <w:rsid w:val="00C82FB0"/>
    <w:rsid w:val="00DA632C"/>
    <w:rsid w:val="00DD747F"/>
    <w:rsid w:val="00DF10FF"/>
    <w:rsid w:val="00E353DC"/>
    <w:rsid w:val="00F124DC"/>
    <w:rsid w:val="00F5296C"/>
    <w:rsid w:val="00F56656"/>
    <w:rsid w:val="00F6163A"/>
    <w:rsid w:val="00F70350"/>
    <w:rsid w:val="00F93738"/>
    <w:rsid w:val="00FA786E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5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F5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155"/>
  </w:style>
  <w:style w:type="paragraph" w:styleId="a7">
    <w:name w:val="footer"/>
    <w:basedOn w:val="a"/>
    <w:link w:val="a8"/>
    <w:uiPriority w:val="99"/>
    <w:unhideWhenUsed/>
    <w:rsid w:val="0015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155"/>
  </w:style>
  <w:style w:type="paragraph" w:customStyle="1" w:styleId="Standard">
    <w:name w:val="Standard"/>
    <w:rsid w:val="007B26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21">
    <w:name w:val="Font Style21"/>
    <w:basedOn w:val="a0"/>
    <w:rsid w:val="007B265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6291-A904-41A7-859E-E0D01A88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Бабакова</cp:lastModifiedBy>
  <cp:revision>13</cp:revision>
  <dcterms:created xsi:type="dcterms:W3CDTF">2014-08-23T13:20:00Z</dcterms:created>
  <dcterms:modified xsi:type="dcterms:W3CDTF">2014-11-15T15:44:00Z</dcterms:modified>
</cp:coreProperties>
</file>