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59" w:rsidRPr="00D41BB8" w:rsidRDefault="00EB5B59" w:rsidP="00EB5B59">
      <w:pPr>
        <w:widowControl w:val="0"/>
        <w:spacing w:after="0"/>
        <w:jc w:val="center"/>
        <w:rPr>
          <w:rFonts w:ascii="Times New Roman" w:hAnsi="Times New Roman"/>
        </w:rPr>
      </w:pPr>
      <w:r w:rsidRPr="00D41BB8">
        <w:rPr>
          <w:rFonts w:ascii="Times New Roman" w:hAnsi="Times New Roman"/>
        </w:rPr>
        <w:t>Государственное образовательное учреждение дополнительного профессионального образования (повышения квалификации) специалистов Московской области Педагогическая академия последи</w:t>
      </w:r>
      <w:r w:rsidRPr="00D41BB8">
        <w:rPr>
          <w:rFonts w:ascii="Times New Roman" w:hAnsi="Times New Roman"/>
        </w:rPr>
        <w:t>п</w:t>
      </w:r>
      <w:r w:rsidRPr="00D41BB8">
        <w:rPr>
          <w:rFonts w:ascii="Times New Roman" w:hAnsi="Times New Roman"/>
        </w:rPr>
        <w:t>ломного образования</w:t>
      </w:r>
    </w:p>
    <w:p w:rsidR="00EB5B59" w:rsidRPr="00E0048F" w:rsidRDefault="00EB5B59" w:rsidP="00EB5B59">
      <w:pPr>
        <w:pStyle w:val="a7"/>
        <w:spacing w:line="240" w:lineRule="auto"/>
        <w:ind w:left="0"/>
        <w:rPr>
          <w:rFonts w:cs="Times New Roman"/>
        </w:rPr>
      </w:pPr>
      <w:r w:rsidRPr="00E0048F">
        <w:rPr>
          <w:rFonts w:cs="Times New Roman"/>
        </w:rPr>
        <w:t>(</w:t>
      </w:r>
      <w:r w:rsidRPr="00E0048F">
        <w:rPr>
          <w:rFonts w:cs="Times New Roman"/>
          <w:b/>
        </w:rPr>
        <w:t>ГОУ ПЕДАГОГИЧЕСКАЯ АКАДЕМИЯ</w:t>
      </w:r>
      <w:r w:rsidRPr="00E0048F">
        <w:rPr>
          <w:rFonts w:cs="Times New Roman"/>
        </w:rPr>
        <w:t>)</w:t>
      </w:r>
    </w:p>
    <w:p w:rsidR="00EB5B59" w:rsidRPr="00D41BB8" w:rsidRDefault="00EB5B59" w:rsidP="00EB5B59">
      <w:pPr>
        <w:pStyle w:val="a7"/>
        <w:spacing w:line="240" w:lineRule="auto"/>
        <w:ind w:left="0"/>
        <w:rPr>
          <w:rFonts w:cs="Times New Roman"/>
        </w:rPr>
      </w:pPr>
    </w:p>
    <w:p w:rsidR="00EB5B59" w:rsidRPr="00D41BB8" w:rsidRDefault="00EB5B59" w:rsidP="00EB5B59">
      <w:pPr>
        <w:pStyle w:val="a7"/>
        <w:spacing w:line="240" w:lineRule="auto"/>
        <w:ind w:left="0"/>
        <w:rPr>
          <w:rFonts w:cs="Times New Roman"/>
          <w:szCs w:val="24"/>
        </w:rPr>
      </w:pPr>
    </w:p>
    <w:p w:rsidR="00EB5B59" w:rsidRPr="00D41BB8" w:rsidRDefault="00EB5B59" w:rsidP="00EB5B59">
      <w:pPr>
        <w:pStyle w:val="a5"/>
        <w:widowControl w:val="0"/>
        <w:ind w:firstLine="0"/>
        <w:rPr>
          <w:bCs/>
          <w:iCs/>
          <w:sz w:val="32"/>
          <w:szCs w:val="32"/>
        </w:rPr>
      </w:pPr>
      <w:r w:rsidRPr="00D41BB8">
        <w:rPr>
          <w:bCs/>
          <w:iCs/>
          <w:sz w:val="32"/>
          <w:szCs w:val="32"/>
        </w:rPr>
        <w:t>Кафедра адаптивного образования</w:t>
      </w:r>
    </w:p>
    <w:p w:rsidR="00EB5B59" w:rsidRPr="00D41BB8" w:rsidRDefault="00EB5B59" w:rsidP="00EB5B59">
      <w:pPr>
        <w:pStyle w:val="a5"/>
        <w:widowControl w:val="0"/>
        <w:tabs>
          <w:tab w:val="left" w:pos="9072"/>
        </w:tabs>
        <w:jc w:val="both"/>
        <w:rPr>
          <w:bCs/>
          <w:iCs/>
          <w:sz w:val="32"/>
          <w:szCs w:val="32"/>
          <w:u w:val="single"/>
        </w:rPr>
      </w:pPr>
      <w:r w:rsidRPr="00D41BB8">
        <w:rPr>
          <w:bCs/>
          <w:iCs/>
          <w:sz w:val="32"/>
          <w:szCs w:val="32"/>
          <w:u w:val="single"/>
        </w:rPr>
        <w:tab/>
      </w:r>
    </w:p>
    <w:p w:rsidR="00EB5B59" w:rsidRPr="00D41BB8" w:rsidRDefault="00EB5B59" w:rsidP="00EB5B59">
      <w:pPr>
        <w:pStyle w:val="a5"/>
        <w:widowControl w:val="0"/>
        <w:rPr>
          <w:bCs/>
          <w:iCs/>
          <w:sz w:val="32"/>
          <w:szCs w:val="32"/>
        </w:rPr>
      </w:pPr>
    </w:p>
    <w:p w:rsidR="00EB5B59" w:rsidRPr="00D41BB8" w:rsidRDefault="00EB5B59" w:rsidP="00EB5B59">
      <w:pPr>
        <w:pStyle w:val="a5"/>
        <w:widowControl w:val="0"/>
        <w:tabs>
          <w:tab w:val="left" w:pos="9072"/>
        </w:tabs>
        <w:jc w:val="both"/>
        <w:rPr>
          <w:bCs/>
          <w:iCs/>
          <w:sz w:val="32"/>
          <w:szCs w:val="32"/>
          <w:u w:val="single"/>
        </w:rPr>
      </w:pPr>
    </w:p>
    <w:p w:rsidR="00EB5B59" w:rsidRPr="00D41BB8" w:rsidRDefault="00EB5B59" w:rsidP="00EB5B59">
      <w:pPr>
        <w:pStyle w:val="a5"/>
        <w:widowControl w:val="0"/>
        <w:tabs>
          <w:tab w:val="left" w:pos="9072"/>
        </w:tabs>
        <w:jc w:val="both"/>
        <w:rPr>
          <w:bCs/>
          <w:iCs/>
          <w:sz w:val="32"/>
          <w:szCs w:val="32"/>
          <w:u w:val="single"/>
        </w:rPr>
      </w:pPr>
    </w:p>
    <w:p w:rsidR="00EB5B59" w:rsidRDefault="00EB5B59" w:rsidP="00EB5B59">
      <w:pPr>
        <w:widowControl w:val="0"/>
        <w:spacing w:after="0"/>
        <w:jc w:val="center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jc w:val="center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jc w:val="center"/>
        <w:rPr>
          <w:rFonts w:ascii="Times New Roman" w:hAnsi="Times New Roman"/>
        </w:rPr>
      </w:pPr>
    </w:p>
    <w:p w:rsidR="00EB5B59" w:rsidRPr="00296E0D" w:rsidRDefault="00EB5B59" w:rsidP="00EB5B59">
      <w:pPr>
        <w:widowControl w:val="0"/>
        <w:spacing w:after="0"/>
        <w:jc w:val="center"/>
        <w:rPr>
          <w:rFonts w:ascii="Times New Roman" w:hAnsi="Times New Roman"/>
          <w:color w:val="000000"/>
        </w:rPr>
      </w:pPr>
    </w:p>
    <w:p w:rsidR="00EB5B59" w:rsidRPr="00995227" w:rsidRDefault="00EB5B59" w:rsidP="00EB5B59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95227">
        <w:rPr>
          <w:rFonts w:ascii="Times New Roman" w:hAnsi="Times New Roman"/>
          <w:b/>
          <w:color w:val="000000"/>
          <w:sz w:val="32"/>
          <w:szCs w:val="32"/>
        </w:rPr>
        <w:t>«Оценка прогностического потенциала и возможностей практ</w:t>
      </w:r>
      <w:r w:rsidRPr="00995227">
        <w:rPr>
          <w:rFonts w:ascii="Times New Roman" w:hAnsi="Times New Roman"/>
          <w:b/>
          <w:color w:val="000000"/>
          <w:sz w:val="32"/>
          <w:szCs w:val="32"/>
        </w:rPr>
        <w:t>и</w:t>
      </w:r>
      <w:r w:rsidRPr="00995227">
        <w:rPr>
          <w:rFonts w:ascii="Times New Roman" w:hAnsi="Times New Roman"/>
          <w:b/>
          <w:color w:val="000000"/>
          <w:sz w:val="32"/>
          <w:szCs w:val="32"/>
        </w:rPr>
        <w:t xml:space="preserve">ческого </w:t>
      </w:r>
      <w:proofErr w:type="gramStart"/>
      <w:r w:rsidRPr="00995227">
        <w:rPr>
          <w:rFonts w:ascii="Times New Roman" w:hAnsi="Times New Roman"/>
          <w:b/>
          <w:color w:val="000000"/>
          <w:sz w:val="32"/>
          <w:szCs w:val="32"/>
        </w:rPr>
        <w:t>использования</w:t>
      </w:r>
      <w:proofErr w:type="gramEnd"/>
      <w:r w:rsidRPr="00995227">
        <w:rPr>
          <w:rFonts w:ascii="Times New Roman" w:hAnsi="Times New Roman"/>
          <w:b/>
          <w:color w:val="000000"/>
          <w:sz w:val="32"/>
          <w:szCs w:val="32"/>
        </w:rPr>
        <w:t xml:space="preserve"> существующих методик изучения гото</w:t>
      </w:r>
      <w:r w:rsidRPr="00995227">
        <w:rPr>
          <w:rFonts w:ascii="Times New Roman" w:hAnsi="Times New Roman"/>
          <w:b/>
          <w:color w:val="000000"/>
          <w:sz w:val="32"/>
          <w:szCs w:val="32"/>
        </w:rPr>
        <w:t>в</w:t>
      </w:r>
      <w:r w:rsidRPr="00995227">
        <w:rPr>
          <w:rFonts w:ascii="Times New Roman" w:hAnsi="Times New Roman"/>
          <w:b/>
          <w:color w:val="000000"/>
          <w:sz w:val="32"/>
          <w:szCs w:val="32"/>
        </w:rPr>
        <w:t>ности детей к обучению на занятиях ИЗО»</w:t>
      </w:r>
    </w:p>
    <w:p w:rsidR="00EB5B59" w:rsidRPr="00D41BB8" w:rsidRDefault="00EB5B59" w:rsidP="00EB5B59">
      <w:pPr>
        <w:widowControl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B5B59" w:rsidRPr="00D41BB8" w:rsidRDefault="00EB5B59" w:rsidP="00EB5B59">
      <w:pPr>
        <w:widowControl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B5B59" w:rsidRPr="00D41BB8" w:rsidRDefault="00EB5B59" w:rsidP="00EB5B59">
      <w:pPr>
        <w:widowControl w:val="0"/>
        <w:spacing w:after="0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rPr>
          <w:rFonts w:ascii="Times New Roman" w:hAnsi="Times New Roman"/>
        </w:rPr>
      </w:pPr>
    </w:p>
    <w:p w:rsidR="00EB5B59" w:rsidRDefault="00EB5B59" w:rsidP="00EB5B59">
      <w:pPr>
        <w:widowControl w:val="0"/>
        <w:spacing w:after="0"/>
        <w:rPr>
          <w:rFonts w:ascii="Times New Roman" w:hAnsi="Times New Roman"/>
        </w:rPr>
      </w:pPr>
    </w:p>
    <w:p w:rsidR="00EB5B59" w:rsidRDefault="00EB5B59" w:rsidP="00EB5B59">
      <w:pPr>
        <w:widowControl w:val="0"/>
        <w:spacing w:after="0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ind w:left="3969"/>
        <w:rPr>
          <w:rFonts w:ascii="Times New Roman" w:hAnsi="Times New Roman"/>
          <w:sz w:val="32"/>
          <w:szCs w:val="32"/>
        </w:rPr>
      </w:pPr>
      <w:proofErr w:type="spellStart"/>
      <w:r w:rsidRPr="00E0048F">
        <w:rPr>
          <w:rFonts w:ascii="Times New Roman" w:hAnsi="Times New Roman"/>
          <w:sz w:val="32"/>
          <w:szCs w:val="32"/>
        </w:rPr>
        <w:t>Кораблиновой</w:t>
      </w:r>
      <w:proofErr w:type="spellEnd"/>
      <w:r w:rsidRPr="00D41BB8">
        <w:rPr>
          <w:rFonts w:ascii="Times New Roman" w:hAnsi="Times New Roman"/>
          <w:sz w:val="32"/>
          <w:szCs w:val="32"/>
        </w:rPr>
        <w:t xml:space="preserve"> Е</w:t>
      </w:r>
      <w:r>
        <w:rPr>
          <w:rFonts w:ascii="Times New Roman" w:hAnsi="Times New Roman"/>
          <w:sz w:val="32"/>
          <w:szCs w:val="32"/>
        </w:rPr>
        <w:t>лены Вячеславовны</w:t>
      </w:r>
    </w:p>
    <w:p w:rsidR="00EB5B59" w:rsidRPr="00D41BB8" w:rsidRDefault="00EB5B59" w:rsidP="00EB5B59">
      <w:pPr>
        <w:widowControl w:val="0"/>
        <w:spacing w:after="0"/>
        <w:ind w:left="3969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ind w:left="3969"/>
        <w:rPr>
          <w:rFonts w:ascii="Times New Roman" w:hAnsi="Times New Roman"/>
          <w:sz w:val="32"/>
          <w:szCs w:val="32"/>
        </w:rPr>
      </w:pPr>
      <w:r w:rsidRPr="00D41BB8">
        <w:rPr>
          <w:rFonts w:ascii="Times New Roman" w:hAnsi="Times New Roman"/>
          <w:sz w:val="32"/>
          <w:szCs w:val="32"/>
        </w:rPr>
        <w:t xml:space="preserve">Группа № </w:t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  <w:r>
        <w:rPr>
          <w:rFonts w:ascii="Times New Roman" w:hAnsi="Times New Roman"/>
          <w:sz w:val="32"/>
          <w:szCs w:val="32"/>
          <w:u w:val="single"/>
        </w:rPr>
        <w:tab/>
      </w:r>
    </w:p>
    <w:p w:rsidR="00EB5B59" w:rsidRPr="00D41BB8" w:rsidRDefault="00EB5B59" w:rsidP="00EB5B59">
      <w:pPr>
        <w:widowControl w:val="0"/>
        <w:spacing w:after="0"/>
        <w:ind w:left="4395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ind w:left="4395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ind w:left="4395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ind w:left="4395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jc w:val="center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jc w:val="center"/>
        <w:rPr>
          <w:rFonts w:ascii="Times New Roman" w:hAnsi="Times New Roman"/>
        </w:rPr>
      </w:pPr>
    </w:p>
    <w:p w:rsidR="00EB5B59" w:rsidRDefault="00EB5B59" w:rsidP="00EB5B59">
      <w:pPr>
        <w:widowControl w:val="0"/>
        <w:spacing w:after="0"/>
        <w:jc w:val="center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jc w:val="center"/>
        <w:rPr>
          <w:rFonts w:ascii="Times New Roman" w:hAnsi="Times New Roman"/>
        </w:rPr>
      </w:pPr>
    </w:p>
    <w:p w:rsidR="00EB5B59" w:rsidRPr="00D41BB8" w:rsidRDefault="00EB5B59" w:rsidP="00EB5B59">
      <w:pPr>
        <w:widowControl w:val="0"/>
        <w:spacing w:after="0"/>
        <w:jc w:val="center"/>
        <w:rPr>
          <w:rFonts w:ascii="Times New Roman" w:hAnsi="Times New Roman"/>
        </w:rPr>
      </w:pPr>
    </w:p>
    <w:p w:rsidR="00EB5B59" w:rsidRPr="005E2D6A" w:rsidRDefault="00EB5B59" w:rsidP="00EB5B5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5B59" w:rsidRPr="005E2D6A" w:rsidRDefault="00EB5B59" w:rsidP="00EB5B5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5B59" w:rsidRPr="005E2D6A" w:rsidRDefault="00EB5B59" w:rsidP="00EB5B5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5E2D6A">
        <w:rPr>
          <w:rFonts w:ascii="Times New Roman" w:hAnsi="Times New Roman"/>
          <w:sz w:val="28"/>
          <w:szCs w:val="28"/>
        </w:rPr>
        <w:t xml:space="preserve"> г.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055D0B">
        <w:rPr>
          <w:rFonts w:ascii="Times New Roman" w:hAnsi="Times New Roman"/>
          <w:sz w:val="28"/>
          <w:szCs w:val="28"/>
        </w:rPr>
        <w:lastRenderedPageBreak/>
        <w:t xml:space="preserve">Мониторинг художественно-творческого развития учащихся на уроках </w:t>
      </w:r>
      <w:proofErr w:type="gramStart"/>
      <w:r w:rsidRPr="00055D0B">
        <w:rPr>
          <w:rFonts w:ascii="Times New Roman" w:hAnsi="Times New Roman"/>
          <w:sz w:val="28"/>
          <w:szCs w:val="28"/>
        </w:rPr>
        <w:t>ИЗО</w:t>
      </w:r>
      <w:proofErr w:type="gramEnd"/>
      <w:r w:rsidRPr="00055D0B">
        <w:rPr>
          <w:rFonts w:ascii="Times New Roman" w:hAnsi="Times New Roman"/>
          <w:sz w:val="28"/>
          <w:szCs w:val="28"/>
        </w:rPr>
        <w:t xml:space="preserve"> имеет </w:t>
      </w:r>
      <w:proofErr w:type="gramStart"/>
      <w:r w:rsidRPr="00055D0B">
        <w:rPr>
          <w:rFonts w:ascii="Times New Roman" w:hAnsi="Times New Roman"/>
          <w:sz w:val="28"/>
          <w:szCs w:val="28"/>
        </w:rPr>
        <w:t>большое</w:t>
      </w:r>
      <w:proofErr w:type="gramEnd"/>
      <w:r w:rsidRPr="00055D0B">
        <w:rPr>
          <w:rFonts w:ascii="Times New Roman" w:hAnsi="Times New Roman"/>
          <w:sz w:val="28"/>
          <w:szCs w:val="28"/>
        </w:rPr>
        <w:t xml:space="preserve"> значение для выявления готовности воспитанн</w:t>
      </w:r>
      <w:r w:rsidRPr="00055D0B">
        <w:rPr>
          <w:rFonts w:ascii="Times New Roman" w:hAnsi="Times New Roman"/>
          <w:sz w:val="28"/>
          <w:szCs w:val="28"/>
        </w:rPr>
        <w:t>и</w:t>
      </w:r>
      <w:r w:rsidRPr="00055D0B">
        <w:rPr>
          <w:rFonts w:ascii="Times New Roman" w:hAnsi="Times New Roman"/>
          <w:sz w:val="28"/>
          <w:szCs w:val="28"/>
        </w:rPr>
        <w:t xml:space="preserve">ков ДОУ к школьному обучению. 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bCs/>
          <w:sz w:val="28"/>
          <w:szCs w:val="28"/>
        </w:rPr>
        <w:t xml:space="preserve">Диагностики эстетического восприятия учащихся </w:t>
      </w:r>
      <w:r w:rsidRPr="00055D0B">
        <w:rPr>
          <w:rFonts w:ascii="Times New Roman" w:hAnsi="Times New Roman"/>
          <w:sz w:val="28"/>
          <w:szCs w:val="28"/>
        </w:rPr>
        <w:t xml:space="preserve">(авторы  Е. </w:t>
      </w:r>
      <w:proofErr w:type="spellStart"/>
      <w:r w:rsidRPr="00055D0B">
        <w:rPr>
          <w:rFonts w:ascii="Times New Roman" w:hAnsi="Times New Roman"/>
          <w:sz w:val="28"/>
          <w:szCs w:val="28"/>
        </w:rPr>
        <w:t>Торшил</w:t>
      </w:r>
      <w:r w:rsidRPr="00055D0B">
        <w:rPr>
          <w:rFonts w:ascii="Times New Roman" w:hAnsi="Times New Roman"/>
          <w:sz w:val="28"/>
          <w:szCs w:val="28"/>
        </w:rPr>
        <w:t>о</w:t>
      </w:r>
      <w:r w:rsidRPr="00055D0B">
        <w:rPr>
          <w:rFonts w:ascii="Times New Roman" w:hAnsi="Times New Roman"/>
          <w:sz w:val="28"/>
          <w:szCs w:val="28"/>
        </w:rPr>
        <w:t>ва</w:t>
      </w:r>
      <w:proofErr w:type="spellEnd"/>
      <w:r w:rsidRPr="00055D0B">
        <w:rPr>
          <w:rFonts w:ascii="Times New Roman" w:hAnsi="Times New Roman"/>
          <w:sz w:val="28"/>
          <w:szCs w:val="28"/>
        </w:rPr>
        <w:t xml:space="preserve"> и Т. Морозова) состоит из нескольких тестовых заданий.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bCs/>
          <w:sz w:val="28"/>
          <w:szCs w:val="28"/>
        </w:rPr>
        <w:t>Диагностика чувства формы</w:t>
      </w:r>
      <w:r w:rsidRPr="00055D0B">
        <w:rPr>
          <w:rFonts w:ascii="Times New Roman" w:hAnsi="Times New Roman"/>
          <w:sz w:val="28"/>
          <w:szCs w:val="28"/>
        </w:rPr>
        <w:t xml:space="preserve"> (Тест «Геометрия в композиции»). Среди принципов формообразования (принцип отражения, принцип целостности, принцип соразмерности и пропорциональности) в данном тесте выделяется принцип геометрического подобия. Геометрическое строение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одно из свойств материи. Геометрические фигуры и тела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это обобщенное отр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>жение формы предметов. Они являются эталонами, с помощью которых человек ориентир</w:t>
      </w:r>
      <w:r w:rsidRPr="00055D0B">
        <w:rPr>
          <w:rFonts w:ascii="Times New Roman" w:hAnsi="Times New Roman"/>
          <w:sz w:val="28"/>
          <w:szCs w:val="28"/>
        </w:rPr>
        <w:t>у</w:t>
      </w:r>
      <w:r w:rsidRPr="00055D0B">
        <w:rPr>
          <w:rFonts w:ascii="Times New Roman" w:hAnsi="Times New Roman"/>
          <w:sz w:val="28"/>
          <w:szCs w:val="28"/>
        </w:rPr>
        <w:t>ется в окружающем его мире.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D0B">
        <w:rPr>
          <w:rFonts w:ascii="Times New Roman" w:hAnsi="Times New Roman"/>
          <w:sz w:val="28"/>
          <w:szCs w:val="28"/>
        </w:rPr>
        <w:t>Стимульньтй</w:t>
      </w:r>
      <w:proofErr w:type="spellEnd"/>
      <w:r w:rsidRPr="00055D0B">
        <w:rPr>
          <w:rFonts w:ascii="Times New Roman" w:hAnsi="Times New Roman"/>
          <w:sz w:val="28"/>
          <w:szCs w:val="28"/>
        </w:rPr>
        <w:t xml:space="preserve"> материал теста «Геометрия в композиции» включает три репродукции: </w:t>
      </w:r>
      <w:proofErr w:type="gramStart"/>
      <w:r w:rsidRPr="00055D0B">
        <w:rPr>
          <w:rFonts w:ascii="Times New Roman" w:hAnsi="Times New Roman"/>
          <w:sz w:val="28"/>
          <w:szCs w:val="28"/>
        </w:rPr>
        <w:t xml:space="preserve">(К.А. Сомов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«Дама в </w:t>
      </w:r>
      <w:proofErr w:type="spellStart"/>
      <w:r w:rsidRPr="00055D0B">
        <w:rPr>
          <w:rFonts w:ascii="Times New Roman" w:hAnsi="Times New Roman"/>
          <w:sz w:val="28"/>
          <w:szCs w:val="28"/>
        </w:rPr>
        <w:t>голубом</w:t>
      </w:r>
      <w:proofErr w:type="spellEnd"/>
      <w:r w:rsidRPr="00055D0B">
        <w:rPr>
          <w:rFonts w:ascii="Times New Roman" w:hAnsi="Times New Roman"/>
          <w:sz w:val="28"/>
          <w:szCs w:val="28"/>
        </w:rPr>
        <w:t xml:space="preserve">», Д. </w:t>
      </w:r>
      <w:proofErr w:type="spellStart"/>
      <w:r w:rsidRPr="00055D0B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055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«Воскре</w:t>
      </w:r>
      <w:r w:rsidRPr="00055D0B">
        <w:rPr>
          <w:rFonts w:ascii="Times New Roman" w:hAnsi="Times New Roman"/>
          <w:sz w:val="28"/>
          <w:szCs w:val="28"/>
        </w:rPr>
        <w:t>с</w:t>
      </w:r>
      <w:r w:rsidRPr="00055D0B">
        <w:rPr>
          <w:rFonts w:ascii="Times New Roman" w:hAnsi="Times New Roman"/>
          <w:sz w:val="28"/>
          <w:szCs w:val="28"/>
        </w:rPr>
        <w:t xml:space="preserve">ный день», Г. Гольбейн Младший «Портрет </w:t>
      </w:r>
      <w:proofErr w:type="spellStart"/>
      <w:r w:rsidRPr="00055D0B">
        <w:rPr>
          <w:rFonts w:ascii="Times New Roman" w:hAnsi="Times New Roman"/>
          <w:sz w:val="28"/>
          <w:szCs w:val="28"/>
        </w:rPr>
        <w:t>Дирка</w:t>
      </w:r>
      <w:proofErr w:type="spellEnd"/>
      <w:r w:rsidRPr="00055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D0B">
        <w:rPr>
          <w:rFonts w:ascii="Times New Roman" w:hAnsi="Times New Roman"/>
          <w:sz w:val="28"/>
          <w:szCs w:val="28"/>
        </w:rPr>
        <w:t>Берка</w:t>
      </w:r>
      <w:proofErr w:type="spellEnd"/>
      <w:r w:rsidRPr="00055D0B">
        <w:rPr>
          <w:rFonts w:ascii="Times New Roman" w:hAnsi="Times New Roman"/>
          <w:sz w:val="28"/>
          <w:szCs w:val="28"/>
        </w:rPr>
        <w:t>») и четыре нейтрал</w:t>
      </w:r>
      <w:r w:rsidRPr="00055D0B">
        <w:rPr>
          <w:rFonts w:ascii="Times New Roman" w:hAnsi="Times New Roman"/>
          <w:sz w:val="28"/>
          <w:szCs w:val="28"/>
        </w:rPr>
        <w:t>ь</w:t>
      </w:r>
      <w:r w:rsidRPr="00055D0B">
        <w:rPr>
          <w:rFonts w:ascii="Times New Roman" w:hAnsi="Times New Roman"/>
          <w:sz w:val="28"/>
          <w:szCs w:val="28"/>
        </w:rPr>
        <w:t xml:space="preserve">ные по цвету, одинаковые по фактуре  и примерно соответствующие по размерам композиционным праформам картин геометрических фигуры: </w:t>
      </w:r>
      <w:r w:rsidRPr="00055D0B">
        <w:rPr>
          <w:rFonts w:ascii="Times New Roman" w:hAnsi="Times New Roman"/>
          <w:iCs/>
          <w:sz w:val="28"/>
          <w:szCs w:val="28"/>
        </w:rPr>
        <w:t>тр</w:t>
      </w:r>
      <w:r w:rsidRPr="00055D0B">
        <w:rPr>
          <w:rFonts w:ascii="Times New Roman" w:hAnsi="Times New Roman"/>
          <w:iCs/>
          <w:sz w:val="28"/>
          <w:szCs w:val="28"/>
        </w:rPr>
        <w:t>е</w:t>
      </w:r>
      <w:r w:rsidRPr="00055D0B">
        <w:rPr>
          <w:rFonts w:ascii="Times New Roman" w:hAnsi="Times New Roman"/>
          <w:iCs/>
          <w:sz w:val="28"/>
          <w:szCs w:val="28"/>
        </w:rPr>
        <w:t>угольник</w:t>
      </w:r>
      <w:r w:rsidRPr="00055D0B">
        <w:rPr>
          <w:rFonts w:ascii="Times New Roman" w:hAnsi="Times New Roman"/>
          <w:sz w:val="28"/>
          <w:szCs w:val="28"/>
        </w:rPr>
        <w:t xml:space="preserve"> («Дама в </w:t>
      </w:r>
      <w:proofErr w:type="spellStart"/>
      <w:r w:rsidRPr="00055D0B">
        <w:rPr>
          <w:rFonts w:ascii="Times New Roman" w:hAnsi="Times New Roman"/>
          <w:sz w:val="28"/>
          <w:szCs w:val="28"/>
        </w:rPr>
        <w:t>голубом</w:t>
      </w:r>
      <w:proofErr w:type="spellEnd"/>
      <w:r w:rsidRPr="00055D0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пирамидальная композиция), </w:t>
      </w:r>
      <w:r w:rsidRPr="00055D0B">
        <w:rPr>
          <w:rFonts w:ascii="Times New Roman" w:hAnsi="Times New Roman"/>
          <w:iCs/>
          <w:sz w:val="28"/>
          <w:szCs w:val="28"/>
        </w:rPr>
        <w:t>круг</w:t>
      </w:r>
      <w:r w:rsidRPr="00055D0B">
        <w:rPr>
          <w:rFonts w:ascii="Times New Roman" w:hAnsi="Times New Roman"/>
          <w:sz w:val="28"/>
          <w:szCs w:val="28"/>
        </w:rPr>
        <w:t xml:space="preserve"> («день»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сферическая композиция), </w:t>
      </w:r>
      <w:r w:rsidRPr="00055D0B">
        <w:rPr>
          <w:rFonts w:ascii="Times New Roman" w:hAnsi="Times New Roman"/>
          <w:iCs/>
          <w:sz w:val="28"/>
          <w:szCs w:val="28"/>
        </w:rPr>
        <w:t>квадрат</w:t>
      </w:r>
      <w:r w:rsidRPr="00055D0B">
        <w:rPr>
          <w:rFonts w:ascii="Times New Roman" w:hAnsi="Times New Roman"/>
          <w:sz w:val="28"/>
          <w:szCs w:val="28"/>
        </w:rPr>
        <w:t xml:space="preserve"> (Гольбейн) и фигура </w:t>
      </w:r>
      <w:r w:rsidRPr="00055D0B">
        <w:rPr>
          <w:rFonts w:ascii="Times New Roman" w:hAnsi="Times New Roman"/>
          <w:iCs/>
          <w:sz w:val="28"/>
          <w:szCs w:val="28"/>
        </w:rPr>
        <w:t>неправильной</w:t>
      </w:r>
      <w:r w:rsidRPr="00055D0B">
        <w:rPr>
          <w:rFonts w:ascii="Times New Roman" w:hAnsi="Times New Roman"/>
          <w:sz w:val="28"/>
          <w:szCs w:val="28"/>
        </w:rPr>
        <w:t xml:space="preserve"> фо</w:t>
      </w:r>
      <w:r w:rsidRPr="00055D0B">
        <w:rPr>
          <w:rFonts w:ascii="Times New Roman" w:hAnsi="Times New Roman"/>
          <w:sz w:val="28"/>
          <w:szCs w:val="28"/>
        </w:rPr>
        <w:t>р</w:t>
      </w:r>
      <w:r w:rsidRPr="00055D0B">
        <w:rPr>
          <w:rFonts w:ascii="Times New Roman" w:hAnsi="Times New Roman"/>
          <w:sz w:val="28"/>
          <w:szCs w:val="28"/>
        </w:rPr>
        <w:t>мы (лишняя).</w:t>
      </w:r>
      <w:proofErr w:type="gramEnd"/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sz w:val="28"/>
          <w:szCs w:val="28"/>
        </w:rPr>
        <w:t>Инструкция: найти, какая геометрическая фигура подходит к каждой из картин. Недопустимы пояснения вроде «Где ты тут видишь круг?», поскольку они провоцируют на фрагментарное видение, прямо противоположное реш</w:t>
      </w:r>
      <w:r w:rsidRPr="00055D0B">
        <w:rPr>
          <w:rFonts w:ascii="Times New Roman" w:hAnsi="Times New Roman"/>
          <w:sz w:val="28"/>
          <w:szCs w:val="28"/>
        </w:rPr>
        <w:t>е</w:t>
      </w:r>
      <w:r w:rsidRPr="00055D0B">
        <w:rPr>
          <w:rFonts w:ascii="Times New Roman" w:hAnsi="Times New Roman"/>
          <w:sz w:val="28"/>
          <w:szCs w:val="28"/>
        </w:rPr>
        <w:t xml:space="preserve">нию задачи, предполагающей </w:t>
      </w:r>
      <w:proofErr w:type="spellStart"/>
      <w:r w:rsidRPr="00055D0B">
        <w:rPr>
          <w:rFonts w:ascii="Times New Roman" w:hAnsi="Times New Roman"/>
          <w:sz w:val="28"/>
          <w:szCs w:val="28"/>
        </w:rPr>
        <w:t>целостнообразное</w:t>
      </w:r>
      <w:proofErr w:type="spellEnd"/>
      <w:r w:rsidRPr="00055D0B">
        <w:rPr>
          <w:rFonts w:ascii="Times New Roman" w:hAnsi="Times New Roman"/>
          <w:sz w:val="28"/>
          <w:szCs w:val="28"/>
        </w:rPr>
        <w:t xml:space="preserve"> видение картины.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sz w:val="28"/>
          <w:szCs w:val="28"/>
        </w:rPr>
        <w:t xml:space="preserve">Оценка выставляется по принципу верного и неверного ответа. Высший балл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6, по 2 балла за каждый верный ответ. Сама величина балла к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 xml:space="preserve">ждый раз условна и приводится для того, чтобы был понятен сам принцип </w:t>
      </w:r>
      <w:proofErr w:type="gramStart"/>
      <w:r w:rsidRPr="00055D0B">
        <w:rPr>
          <w:rFonts w:ascii="Times New Roman" w:hAnsi="Times New Roman"/>
          <w:sz w:val="28"/>
          <w:szCs w:val="28"/>
        </w:rPr>
        <w:t>оценив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>нии</w:t>
      </w:r>
      <w:proofErr w:type="gramEnd"/>
      <w:r w:rsidRPr="00055D0B">
        <w:rPr>
          <w:rFonts w:ascii="Times New Roman" w:hAnsi="Times New Roman"/>
          <w:sz w:val="28"/>
          <w:szCs w:val="28"/>
        </w:rPr>
        <w:t xml:space="preserve">.    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bCs/>
          <w:sz w:val="28"/>
          <w:szCs w:val="28"/>
        </w:rPr>
        <w:t xml:space="preserve">Тест «Громкий </w:t>
      </w:r>
      <w:r>
        <w:rPr>
          <w:rFonts w:ascii="Times New Roman" w:hAnsi="Times New Roman"/>
          <w:bCs/>
          <w:sz w:val="28"/>
          <w:szCs w:val="28"/>
        </w:rPr>
        <w:t>-</w:t>
      </w:r>
      <w:r w:rsidRPr="00055D0B">
        <w:rPr>
          <w:rFonts w:ascii="Times New Roman" w:hAnsi="Times New Roman"/>
          <w:bCs/>
          <w:sz w:val="28"/>
          <w:szCs w:val="28"/>
        </w:rPr>
        <w:t xml:space="preserve"> Тихий»</w:t>
      </w:r>
      <w:r w:rsidRPr="00055D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D0B">
        <w:rPr>
          <w:rFonts w:ascii="Times New Roman" w:hAnsi="Times New Roman"/>
          <w:sz w:val="28"/>
          <w:szCs w:val="28"/>
        </w:rPr>
        <w:t>Материал задания состоит из цветных репродукций с изображением трех н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 xml:space="preserve">тюрмортов, трех пейзажей, трех жанровых сцен. Тематика используемых во всей методике визуальных материалов не включает сюжетных изображений, поскольку они провоцируют </w:t>
      </w:r>
      <w:r w:rsidRPr="00055D0B">
        <w:rPr>
          <w:rFonts w:ascii="Times New Roman" w:hAnsi="Times New Roman"/>
          <w:sz w:val="28"/>
          <w:szCs w:val="28"/>
        </w:rPr>
        <w:lastRenderedPageBreak/>
        <w:t>внеэстетическое воспр</w:t>
      </w:r>
      <w:r w:rsidRPr="00055D0B">
        <w:rPr>
          <w:rFonts w:ascii="Times New Roman" w:hAnsi="Times New Roman"/>
          <w:sz w:val="28"/>
          <w:szCs w:val="28"/>
        </w:rPr>
        <w:t>и</w:t>
      </w:r>
      <w:r w:rsidRPr="00055D0B">
        <w:rPr>
          <w:rFonts w:ascii="Times New Roman" w:hAnsi="Times New Roman"/>
          <w:sz w:val="28"/>
          <w:szCs w:val="28"/>
        </w:rPr>
        <w:t>ятие, интерес к содержательной информации, оценку жизненных событий. Кроме того, подбор материала для теста должен отвечать требованию воз можно большего тематическ</w:t>
      </w:r>
      <w:r w:rsidRPr="00055D0B">
        <w:rPr>
          <w:rFonts w:ascii="Times New Roman" w:hAnsi="Times New Roman"/>
          <w:sz w:val="28"/>
          <w:szCs w:val="28"/>
        </w:rPr>
        <w:t>о</w:t>
      </w:r>
      <w:r w:rsidRPr="00055D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сходства, чтобы, сравнивая ил</w:t>
      </w:r>
      <w:r w:rsidRPr="00055D0B">
        <w:rPr>
          <w:rFonts w:ascii="Times New Roman" w:hAnsi="Times New Roman"/>
          <w:sz w:val="28"/>
          <w:szCs w:val="28"/>
        </w:rPr>
        <w:t>люстрации, ребенок меньше отвлекался как те их различия, которые для цели задания несуществе</w:t>
      </w:r>
      <w:r w:rsidRPr="00055D0B">
        <w:rPr>
          <w:rFonts w:ascii="Times New Roman" w:hAnsi="Times New Roman"/>
          <w:sz w:val="28"/>
          <w:szCs w:val="28"/>
        </w:rPr>
        <w:t>н</w:t>
      </w:r>
      <w:r w:rsidRPr="00055D0B">
        <w:rPr>
          <w:rFonts w:ascii="Times New Roman" w:hAnsi="Times New Roman"/>
          <w:sz w:val="28"/>
          <w:szCs w:val="28"/>
        </w:rPr>
        <w:t>ны.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sz w:val="28"/>
          <w:szCs w:val="28"/>
        </w:rPr>
        <w:t>Исследователь может подобрать свои примеры и проверить их «звуч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>ние» экспертной оценкой. Точно описать принципы соответствия изображ</w:t>
      </w:r>
      <w:r w:rsidRPr="00055D0B">
        <w:rPr>
          <w:rFonts w:ascii="Times New Roman" w:hAnsi="Times New Roman"/>
          <w:sz w:val="28"/>
          <w:szCs w:val="28"/>
        </w:rPr>
        <w:t>е</w:t>
      </w:r>
      <w:r w:rsidRPr="00055D0B">
        <w:rPr>
          <w:rFonts w:ascii="Times New Roman" w:hAnsi="Times New Roman"/>
          <w:sz w:val="28"/>
          <w:szCs w:val="28"/>
        </w:rPr>
        <w:t xml:space="preserve">ния и его звучания (громкости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тихости) невозможно, очевидно только, что оно должно быть связано не с сюжетом изображения или функцией изобр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>женных предметов, а с насыщенностью цвета, сложностью композиции, характером л</w:t>
      </w:r>
      <w:r w:rsidRPr="00055D0B">
        <w:rPr>
          <w:rFonts w:ascii="Times New Roman" w:hAnsi="Times New Roman"/>
          <w:sz w:val="28"/>
          <w:szCs w:val="28"/>
        </w:rPr>
        <w:t>и</w:t>
      </w:r>
      <w:r w:rsidRPr="00055D0B">
        <w:rPr>
          <w:rFonts w:ascii="Times New Roman" w:hAnsi="Times New Roman"/>
          <w:sz w:val="28"/>
          <w:szCs w:val="28"/>
        </w:rPr>
        <w:t>нии, «звучанием» фактуры.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D0B">
        <w:rPr>
          <w:rFonts w:ascii="Times New Roman" w:hAnsi="Times New Roman"/>
          <w:sz w:val="28"/>
          <w:szCs w:val="28"/>
        </w:rPr>
        <w:t xml:space="preserve">Например, в диагностике могут быть использованы репродукции следующих картин: К. А. Коровин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«Розы и фиалки», И. Э. Грабарь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«Хриза</w:t>
      </w:r>
      <w:r w:rsidRPr="00055D0B">
        <w:rPr>
          <w:rFonts w:ascii="Times New Roman" w:hAnsi="Times New Roman"/>
          <w:sz w:val="28"/>
          <w:szCs w:val="28"/>
        </w:rPr>
        <w:t>н</w:t>
      </w:r>
      <w:r w:rsidRPr="00055D0B">
        <w:rPr>
          <w:rFonts w:ascii="Times New Roman" w:hAnsi="Times New Roman"/>
          <w:sz w:val="28"/>
          <w:szCs w:val="28"/>
        </w:rPr>
        <w:t xml:space="preserve">темы», В. Е. Татлин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«Цветы».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sz w:val="28"/>
          <w:szCs w:val="28"/>
        </w:rPr>
        <w:t xml:space="preserve">Инструкция: скажи, какая картинка из трех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тихая, какая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громкая, какая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средняя не громкая и не тихая. Можно спросить: каким «голосом говорит» картина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громким, тихим, средним?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sz w:val="28"/>
          <w:szCs w:val="28"/>
        </w:rPr>
        <w:t>Оценивается задание плюсами и минусами, число которых складывае</w:t>
      </w:r>
      <w:r w:rsidRPr="00055D0B">
        <w:rPr>
          <w:rFonts w:ascii="Times New Roman" w:hAnsi="Times New Roman"/>
          <w:sz w:val="28"/>
          <w:szCs w:val="28"/>
        </w:rPr>
        <w:t>т</w:t>
      </w:r>
      <w:r w:rsidRPr="00055D0B">
        <w:rPr>
          <w:rFonts w:ascii="Times New Roman" w:hAnsi="Times New Roman"/>
          <w:sz w:val="28"/>
          <w:szCs w:val="28"/>
        </w:rPr>
        <w:t>ся, и ребенок получает общий балл за все ответы. Абсолютно верный ответ</w:t>
      </w:r>
      <w:proofErr w:type="gramStart"/>
      <w:r w:rsidRPr="00055D0B">
        <w:rPr>
          <w:rFonts w:ascii="Times New Roman" w:hAnsi="Times New Roman"/>
          <w:sz w:val="28"/>
          <w:szCs w:val="28"/>
        </w:rPr>
        <w:t xml:space="preserve">: ++; </w:t>
      </w:r>
      <w:proofErr w:type="gramEnd"/>
      <w:r w:rsidRPr="00055D0B">
        <w:rPr>
          <w:rFonts w:ascii="Times New Roman" w:hAnsi="Times New Roman"/>
          <w:sz w:val="28"/>
          <w:szCs w:val="28"/>
        </w:rPr>
        <w:t>относительно верный, +-; совсем неверный -. Логика такой оценки в том, что ребенок вынужден выбирать из трех «звучаний» и оценить три изображения как бы по сравнительной шкале.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«Лица» в</w:t>
      </w:r>
      <w:r w:rsidRPr="00055D0B">
        <w:rPr>
          <w:rFonts w:ascii="Times New Roman" w:hAnsi="Times New Roman"/>
          <w:sz w:val="28"/>
          <w:szCs w:val="28"/>
        </w:rPr>
        <w:t>ыявляет умение ребенка смотреть и видеть (художестве</w:t>
      </w:r>
      <w:r w:rsidRPr="00055D0B">
        <w:rPr>
          <w:rFonts w:ascii="Times New Roman" w:hAnsi="Times New Roman"/>
          <w:sz w:val="28"/>
          <w:szCs w:val="28"/>
        </w:rPr>
        <w:t>н</w:t>
      </w:r>
      <w:r w:rsidRPr="00055D0B">
        <w:rPr>
          <w:rFonts w:ascii="Times New Roman" w:hAnsi="Times New Roman"/>
          <w:sz w:val="28"/>
          <w:szCs w:val="28"/>
        </w:rPr>
        <w:t>ное восприятие) на материале графических рисунков человеческого лица. Н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>личие у ребенка навыков понимания, интерпретации изображенного человека выявляется на основе его способности по выражению лица определить внутреннее состо</w:t>
      </w:r>
      <w:r w:rsidRPr="00055D0B">
        <w:rPr>
          <w:rFonts w:ascii="Times New Roman" w:hAnsi="Times New Roman"/>
          <w:sz w:val="28"/>
          <w:szCs w:val="28"/>
        </w:rPr>
        <w:t>я</w:t>
      </w:r>
      <w:r w:rsidRPr="00055D0B">
        <w:rPr>
          <w:rFonts w:ascii="Times New Roman" w:hAnsi="Times New Roman"/>
          <w:sz w:val="28"/>
          <w:szCs w:val="28"/>
        </w:rPr>
        <w:t xml:space="preserve">ние человека, его настроение, характер и т. п. 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sz w:val="28"/>
          <w:szCs w:val="28"/>
        </w:rPr>
        <w:t xml:space="preserve">В качестве </w:t>
      </w:r>
      <w:proofErr w:type="spellStart"/>
      <w:r w:rsidRPr="00055D0B">
        <w:rPr>
          <w:rFonts w:ascii="Times New Roman" w:hAnsi="Times New Roman"/>
          <w:sz w:val="28"/>
          <w:szCs w:val="28"/>
        </w:rPr>
        <w:t>стимульного</w:t>
      </w:r>
      <w:proofErr w:type="spellEnd"/>
      <w:r w:rsidRPr="00055D0B">
        <w:rPr>
          <w:rFonts w:ascii="Times New Roman" w:hAnsi="Times New Roman"/>
          <w:sz w:val="28"/>
          <w:szCs w:val="28"/>
        </w:rPr>
        <w:t xml:space="preserve"> материала детям предлагаются три графич</w:t>
      </w:r>
      <w:r w:rsidRPr="00055D0B">
        <w:rPr>
          <w:rFonts w:ascii="Times New Roman" w:hAnsi="Times New Roman"/>
          <w:sz w:val="28"/>
          <w:szCs w:val="28"/>
        </w:rPr>
        <w:t>е</w:t>
      </w:r>
      <w:r w:rsidRPr="00055D0B">
        <w:rPr>
          <w:rFonts w:ascii="Times New Roman" w:hAnsi="Times New Roman"/>
          <w:sz w:val="28"/>
          <w:szCs w:val="28"/>
        </w:rPr>
        <w:t xml:space="preserve">ских портрета А.Е. Яковлева (1887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1938). На первом рисунке («Женская голова»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1909 г.) изображено красивое женское лицо, обрамленное длинными вол</w:t>
      </w:r>
      <w:r w:rsidRPr="00055D0B">
        <w:rPr>
          <w:rFonts w:ascii="Times New Roman" w:hAnsi="Times New Roman"/>
          <w:sz w:val="28"/>
          <w:szCs w:val="28"/>
        </w:rPr>
        <w:t>о</w:t>
      </w:r>
      <w:r w:rsidRPr="00055D0B">
        <w:rPr>
          <w:rFonts w:ascii="Times New Roman" w:hAnsi="Times New Roman"/>
          <w:sz w:val="28"/>
          <w:szCs w:val="28"/>
        </w:rPr>
        <w:t xml:space="preserve">сами, </w:t>
      </w:r>
      <w:r w:rsidRPr="00055D0B">
        <w:rPr>
          <w:rFonts w:ascii="Times New Roman" w:hAnsi="Times New Roman"/>
          <w:sz w:val="28"/>
          <w:szCs w:val="28"/>
        </w:rPr>
        <w:lastRenderedPageBreak/>
        <w:t>выражающее некоторую отстраненность, самоуглубленность, с оттенком печ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 xml:space="preserve">ли. Второй рисунок («Мужская голова»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1912г.) изображает улыбающегося мужчину в головном уборе, напоминающем поварской колпак. Человек, из</w:t>
      </w:r>
      <w:r w:rsidRPr="00055D0B">
        <w:rPr>
          <w:rFonts w:ascii="Times New Roman" w:hAnsi="Times New Roman"/>
          <w:sz w:val="28"/>
          <w:szCs w:val="28"/>
        </w:rPr>
        <w:t>о</w:t>
      </w:r>
      <w:r w:rsidRPr="00055D0B">
        <w:rPr>
          <w:rFonts w:ascii="Times New Roman" w:hAnsi="Times New Roman"/>
          <w:sz w:val="28"/>
          <w:szCs w:val="28"/>
        </w:rPr>
        <w:t>браженный на портрете № 2, вероятно, обладает большим опытом и жи</w:t>
      </w:r>
      <w:r w:rsidRPr="00055D0B">
        <w:rPr>
          <w:rFonts w:ascii="Times New Roman" w:hAnsi="Times New Roman"/>
          <w:sz w:val="28"/>
          <w:szCs w:val="28"/>
        </w:rPr>
        <w:t>з</w:t>
      </w:r>
      <w:r w:rsidRPr="00055D0B">
        <w:rPr>
          <w:rFonts w:ascii="Times New Roman" w:hAnsi="Times New Roman"/>
          <w:sz w:val="28"/>
          <w:szCs w:val="28"/>
        </w:rPr>
        <w:t>ненной хваткой. Ему, очевидно, присущи такие качества, как хитрость, коварство, са</w:t>
      </w:r>
      <w:r w:rsidRPr="00055D0B">
        <w:rPr>
          <w:rFonts w:ascii="Times New Roman" w:hAnsi="Times New Roman"/>
          <w:sz w:val="28"/>
          <w:szCs w:val="28"/>
        </w:rPr>
        <w:t>р</w:t>
      </w:r>
      <w:r w:rsidRPr="00055D0B">
        <w:rPr>
          <w:rFonts w:ascii="Times New Roman" w:hAnsi="Times New Roman"/>
          <w:sz w:val="28"/>
          <w:szCs w:val="28"/>
        </w:rPr>
        <w:t xml:space="preserve">кастическое отношение к людям, что </w:t>
      </w:r>
      <w:proofErr w:type="gramStart"/>
      <w:r w:rsidRPr="00055D0B">
        <w:rPr>
          <w:rFonts w:ascii="Times New Roman" w:hAnsi="Times New Roman"/>
          <w:sz w:val="28"/>
          <w:szCs w:val="28"/>
        </w:rPr>
        <w:t>производит</w:t>
      </w:r>
      <w:proofErr w:type="gramEnd"/>
      <w:r w:rsidRPr="00055D0B">
        <w:rPr>
          <w:rFonts w:ascii="Times New Roman" w:hAnsi="Times New Roman"/>
          <w:sz w:val="28"/>
          <w:szCs w:val="28"/>
        </w:rPr>
        <w:t xml:space="preserve"> довольно неприятное впеча</w:t>
      </w:r>
      <w:r w:rsidRPr="00055D0B">
        <w:rPr>
          <w:rFonts w:ascii="Times New Roman" w:hAnsi="Times New Roman"/>
          <w:sz w:val="28"/>
          <w:szCs w:val="28"/>
        </w:rPr>
        <w:t>т</w:t>
      </w:r>
      <w:r w:rsidRPr="00055D0B">
        <w:rPr>
          <w:rFonts w:ascii="Times New Roman" w:hAnsi="Times New Roman"/>
          <w:sz w:val="28"/>
          <w:szCs w:val="28"/>
        </w:rPr>
        <w:t xml:space="preserve">ление, но дети этого, как правило, не замечают. На третьем рисунке («Мужской портрет»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1911г.)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мужчина, погруженный в себя, задумавши</w:t>
      </w:r>
      <w:r w:rsidRPr="00055D0B">
        <w:rPr>
          <w:rFonts w:ascii="Times New Roman" w:hAnsi="Times New Roman"/>
          <w:sz w:val="28"/>
          <w:szCs w:val="28"/>
        </w:rPr>
        <w:t>й</w:t>
      </w:r>
      <w:r w:rsidRPr="00055D0B">
        <w:rPr>
          <w:rFonts w:ascii="Times New Roman" w:hAnsi="Times New Roman"/>
          <w:sz w:val="28"/>
          <w:szCs w:val="28"/>
        </w:rPr>
        <w:t>ся, возможно, о чем-то грустном и далеком. Лицо мужчины выражает гамму неинтенсивных отрицательных переживаний, некоторых переходных состо</w:t>
      </w:r>
      <w:r w:rsidRPr="00055D0B">
        <w:rPr>
          <w:rFonts w:ascii="Times New Roman" w:hAnsi="Times New Roman"/>
          <w:sz w:val="28"/>
          <w:szCs w:val="28"/>
        </w:rPr>
        <w:t>я</w:t>
      </w:r>
      <w:r w:rsidRPr="00055D0B">
        <w:rPr>
          <w:rFonts w:ascii="Times New Roman" w:hAnsi="Times New Roman"/>
          <w:sz w:val="28"/>
          <w:szCs w:val="28"/>
        </w:rPr>
        <w:t>ний.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0B">
        <w:rPr>
          <w:rFonts w:ascii="Times New Roman" w:hAnsi="Times New Roman"/>
          <w:sz w:val="28"/>
          <w:szCs w:val="28"/>
        </w:rPr>
        <w:t>Рисунки предлагаются детям с такой инструкцией: «Перед тобой р</w:t>
      </w:r>
      <w:r w:rsidRPr="00055D0B">
        <w:rPr>
          <w:rFonts w:ascii="Times New Roman" w:hAnsi="Times New Roman"/>
          <w:sz w:val="28"/>
          <w:szCs w:val="28"/>
        </w:rPr>
        <w:t>и</w:t>
      </w:r>
      <w:r w:rsidRPr="00055D0B">
        <w:rPr>
          <w:rFonts w:ascii="Times New Roman" w:hAnsi="Times New Roman"/>
          <w:sz w:val="28"/>
          <w:szCs w:val="28"/>
        </w:rPr>
        <w:t xml:space="preserve">сунки художника А.Е. Яковлева, рассмотри их и скажи, какой портрет тебе нравится больше других? А какой </w:t>
      </w:r>
      <w:r>
        <w:rPr>
          <w:rFonts w:ascii="Times New Roman" w:hAnsi="Times New Roman"/>
          <w:sz w:val="28"/>
          <w:szCs w:val="28"/>
        </w:rPr>
        <w:t>-</w:t>
      </w:r>
      <w:r w:rsidRPr="00055D0B">
        <w:rPr>
          <w:rFonts w:ascii="Times New Roman" w:hAnsi="Times New Roman"/>
          <w:sz w:val="28"/>
          <w:szCs w:val="28"/>
        </w:rPr>
        <w:t xml:space="preserve"> меньше или совсем не нравится? Почему?  Ты, н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>верно, знаешь, что по выражению человеческого лица можно многое узнать о человеке, о его настроении, состоянии, характере, качествах. Люди изображены на этих рисунках в разном состоянии. Посмотри вним</w:t>
      </w:r>
      <w:r w:rsidRPr="00055D0B">
        <w:rPr>
          <w:rFonts w:ascii="Times New Roman" w:hAnsi="Times New Roman"/>
          <w:sz w:val="28"/>
          <w:szCs w:val="28"/>
        </w:rPr>
        <w:t>а</w:t>
      </w:r>
      <w:r w:rsidRPr="00055D0B">
        <w:rPr>
          <w:rFonts w:ascii="Times New Roman" w:hAnsi="Times New Roman"/>
          <w:sz w:val="28"/>
          <w:szCs w:val="28"/>
        </w:rPr>
        <w:t>тельно на выражение их лиц и попытайся представить себе, что это за  люди. Вначале давай рассмотрим портрет, который тебе больше всего понравился. Как ты думаешь, в каком настроении, состоянии изображен этот человек? Какой у него характер? Это ч</w:t>
      </w:r>
      <w:r w:rsidRPr="00055D0B">
        <w:rPr>
          <w:rFonts w:ascii="Times New Roman" w:hAnsi="Times New Roman"/>
          <w:sz w:val="28"/>
          <w:szCs w:val="28"/>
        </w:rPr>
        <w:t>е</w:t>
      </w:r>
      <w:r w:rsidRPr="00055D0B">
        <w:rPr>
          <w:rFonts w:ascii="Times New Roman" w:hAnsi="Times New Roman"/>
          <w:sz w:val="28"/>
          <w:szCs w:val="28"/>
        </w:rPr>
        <w:t>ловек добрый, приятный, хороший, или он плохой, злой, чем-то неприятен? А что еще можно сказать про этого человека? Теперь рассмотрим портрет, кот</w:t>
      </w:r>
      <w:r w:rsidRPr="00055D0B">
        <w:rPr>
          <w:rFonts w:ascii="Times New Roman" w:hAnsi="Times New Roman"/>
          <w:sz w:val="28"/>
          <w:szCs w:val="28"/>
        </w:rPr>
        <w:t>о</w:t>
      </w:r>
      <w:r w:rsidRPr="00055D0B">
        <w:rPr>
          <w:rFonts w:ascii="Times New Roman" w:hAnsi="Times New Roman"/>
          <w:sz w:val="28"/>
          <w:szCs w:val="28"/>
        </w:rPr>
        <w:t>рый тебе не понравился. Расскажи, пожалуйста, все, что можешь, про этого человека. Какой он, в каком настро</w:t>
      </w:r>
      <w:r w:rsidRPr="00055D0B">
        <w:rPr>
          <w:rFonts w:ascii="Times New Roman" w:hAnsi="Times New Roman"/>
          <w:sz w:val="28"/>
          <w:szCs w:val="28"/>
        </w:rPr>
        <w:t>е</w:t>
      </w:r>
      <w:r w:rsidRPr="00055D0B">
        <w:rPr>
          <w:rFonts w:ascii="Times New Roman" w:hAnsi="Times New Roman"/>
          <w:sz w:val="28"/>
          <w:szCs w:val="28"/>
        </w:rPr>
        <w:t xml:space="preserve">нии, каков его характер?» </w:t>
      </w:r>
    </w:p>
    <w:p w:rsidR="00EB5B59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5D0B">
        <w:rPr>
          <w:rFonts w:ascii="Times New Roman" w:hAnsi="Times New Roman"/>
          <w:sz w:val="28"/>
          <w:szCs w:val="28"/>
        </w:rPr>
        <w:t>Затем то</w:t>
      </w:r>
      <w:proofErr w:type="gramEnd"/>
      <w:r w:rsidRPr="00055D0B">
        <w:rPr>
          <w:rFonts w:ascii="Times New Roman" w:hAnsi="Times New Roman"/>
          <w:sz w:val="28"/>
          <w:szCs w:val="28"/>
        </w:rPr>
        <w:t xml:space="preserve"> же самое ребенок рассказывает про человека, изображенного на третьем портрете. Максимальная выраженность способности к социальной пе</w:t>
      </w:r>
      <w:r w:rsidRPr="00055D0B">
        <w:rPr>
          <w:rFonts w:ascii="Times New Roman" w:hAnsi="Times New Roman"/>
          <w:sz w:val="28"/>
          <w:szCs w:val="28"/>
        </w:rPr>
        <w:t>р</w:t>
      </w:r>
      <w:r w:rsidRPr="00055D0B">
        <w:rPr>
          <w:rFonts w:ascii="Times New Roman" w:hAnsi="Times New Roman"/>
          <w:sz w:val="28"/>
          <w:szCs w:val="28"/>
        </w:rPr>
        <w:t>цепции (т. е. восприятию другого человека) оценивается пятью баллами.</w:t>
      </w:r>
    </w:p>
    <w:p w:rsidR="00EB5B59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Проведенное по данным тестам диагностическое обследование детей старшего дошкольного возраста (группа детей составила 16 человек) показало следующие результаты:</w:t>
      </w:r>
    </w:p>
    <w:p w:rsidR="00EB5B59" w:rsidRDefault="00EB5B59" w:rsidP="00EB5B59">
      <w:pPr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чувство формы на высоком уровне (набранные 6 баллов) отмечено у 4 детей (25%), средний уровень (4 балла) показали 7 человек (56%), остальные 3 ребенка (19%) продемонстрировали низкий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чувства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мы;</w:t>
      </w:r>
    </w:p>
    <w:p w:rsidR="00EB5B59" w:rsidRDefault="00EB5B59" w:rsidP="00EB5B59">
      <w:pPr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тесту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Громкий-тихий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были получены низкие баллы: высокий уровень показали лишь 2 ребенка (13%), средний уровень был отмечен у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ловины экспериментальной группы дошкольников (8 человек, 50%), остальные 6 детей старшего дошкольного возраста (37%) оказались на 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ком уровне развития по данному критерию:</w:t>
      </w:r>
    </w:p>
    <w:p w:rsidR="00EB5B59" w:rsidRDefault="00EB5B59" w:rsidP="00EB5B59">
      <w:pPr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восприятие на высоком уровне было выявлено у 7 дошкольников (56%), 5 детей показали средний уровень его развития (19%), четверть группы (4 ребенка, 25%) показали низкий уровень развития х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дожественного восприятия.</w:t>
      </w:r>
    </w:p>
    <w:p w:rsidR="00EB5B59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группе детей старшего дошкольного возраста большая часть детей имеет недостаточный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эстетического восприятия, что в </w:t>
      </w:r>
      <w:proofErr w:type="gramStart"/>
      <w:r>
        <w:rPr>
          <w:rFonts w:ascii="Times New Roman" w:hAnsi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/>
          <w:sz w:val="28"/>
          <w:szCs w:val="28"/>
        </w:rPr>
        <w:t xml:space="preserve"> безусловно создаст трудности в обучении 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ляется показателем неготовности к школьному обучению. Дети, показавшие низкий уровень по всем критериям диагностики, относятся к группе риска и требуют повышенного внимания педагогов. </w:t>
      </w:r>
    </w:p>
    <w:p w:rsidR="00EB5B59" w:rsidRDefault="00EB5B59" w:rsidP="00EB5B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5B59" w:rsidRDefault="00EB5B59" w:rsidP="00EB5B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5B59" w:rsidRDefault="00EB5B59" w:rsidP="00EB5B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B59" w:rsidRPr="005D1466" w:rsidRDefault="00EB5B59" w:rsidP="00EB5B59">
      <w:pPr>
        <w:pStyle w:val="1"/>
      </w:pPr>
      <w:r>
        <w:br w:type="page"/>
      </w:r>
      <w:r w:rsidRPr="005D1466">
        <w:lastRenderedPageBreak/>
        <w:t xml:space="preserve">Список использованной литературы </w:t>
      </w:r>
    </w:p>
    <w:p w:rsidR="00EB5B59" w:rsidRPr="00055D0B" w:rsidRDefault="00EB5B59" w:rsidP="00EB5B59">
      <w:pPr>
        <w:numPr>
          <w:ilvl w:val="0"/>
          <w:numId w:val="1"/>
        </w:numPr>
        <w:spacing w:after="0" w:line="36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D0B">
        <w:rPr>
          <w:rFonts w:ascii="Times New Roman" w:hAnsi="Times New Roman"/>
          <w:sz w:val="28"/>
          <w:szCs w:val="28"/>
        </w:rPr>
        <w:t>Торшилова</w:t>
      </w:r>
      <w:proofErr w:type="spellEnd"/>
      <w:r w:rsidRPr="00055D0B">
        <w:rPr>
          <w:rFonts w:ascii="Times New Roman" w:hAnsi="Times New Roman"/>
          <w:sz w:val="28"/>
          <w:szCs w:val="28"/>
        </w:rPr>
        <w:t xml:space="preserve"> Е.М., Морозова Т.</w:t>
      </w:r>
      <w:r>
        <w:rPr>
          <w:rFonts w:ascii="Times New Roman" w:hAnsi="Times New Roman"/>
          <w:sz w:val="28"/>
          <w:szCs w:val="28"/>
        </w:rPr>
        <w:t>А.</w:t>
      </w:r>
      <w:r w:rsidRPr="00055D0B">
        <w:rPr>
          <w:rFonts w:ascii="Times New Roman" w:hAnsi="Times New Roman"/>
          <w:sz w:val="28"/>
          <w:szCs w:val="28"/>
        </w:rPr>
        <w:t xml:space="preserve"> Эстетическое развитие дошкольн</w:t>
      </w:r>
      <w:r w:rsidRPr="00055D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ков. – М.: Академия,</w:t>
      </w:r>
      <w:r w:rsidRPr="00055D0B">
        <w:rPr>
          <w:rFonts w:ascii="Times New Roman" w:hAnsi="Times New Roman"/>
          <w:sz w:val="28"/>
          <w:szCs w:val="28"/>
        </w:rPr>
        <w:t xml:space="preserve"> 2004.</w:t>
      </w:r>
    </w:p>
    <w:p w:rsidR="00EB5B59" w:rsidRPr="00055D0B" w:rsidRDefault="00EB5B59" w:rsidP="00EB5B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33D" w:rsidRDefault="00DA333D"/>
    <w:sectPr w:rsidR="00DA333D" w:rsidSect="005D1466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EE" w:rsidRPr="005D1466" w:rsidRDefault="00EB5B59" w:rsidP="005D1466">
    <w:pPr>
      <w:pStyle w:val="a3"/>
      <w:jc w:val="center"/>
      <w:rPr>
        <w:rFonts w:ascii="Times New Roman" w:hAnsi="Times New Roman"/>
        <w:sz w:val="24"/>
        <w:szCs w:val="24"/>
      </w:rPr>
    </w:pPr>
    <w:r w:rsidRPr="005D1466">
      <w:rPr>
        <w:rFonts w:ascii="Times New Roman" w:hAnsi="Times New Roman"/>
        <w:sz w:val="24"/>
        <w:szCs w:val="24"/>
      </w:rPr>
      <w:fldChar w:fldCharType="begin"/>
    </w:r>
    <w:r w:rsidRPr="005D1466">
      <w:rPr>
        <w:rFonts w:ascii="Times New Roman" w:hAnsi="Times New Roman"/>
        <w:sz w:val="24"/>
        <w:szCs w:val="24"/>
      </w:rPr>
      <w:instrText xml:space="preserve"> PAGE   \* MERGEFORMAT </w:instrText>
    </w:r>
    <w:r w:rsidRPr="005D146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 w:rsidRPr="005D146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0059"/>
    <w:multiLevelType w:val="hybridMultilevel"/>
    <w:tmpl w:val="0E7A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44837"/>
    <w:multiLevelType w:val="hybridMultilevel"/>
    <w:tmpl w:val="3F26E334"/>
    <w:lvl w:ilvl="0" w:tplc="F8B28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5B59"/>
    <w:rsid w:val="00DA333D"/>
    <w:rsid w:val="00EB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B59"/>
    <w:pPr>
      <w:widowControl w:val="0"/>
      <w:suppressAutoHyphens/>
      <w:spacing w:after="240" w:line="240" w:lineRule="auto"/>
      <w:jc w:val="center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B5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EB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B59"/>
    <w:rPr>
      <w:rFonts w:ascii="Calibri" w:eastAsia="Times New Roman" w:hAnsi="Calibri" w:cs="Times New Roman"/>
      <w:lang w:eastAsia="ru-RU"/>
    </w:rPr>
  </w:style>
  <w:style w:type="paragraph" w:styleId="a5">
    <w:name w:val="Body Text"/>
    <w:aliases w:val=" Знак1,Знак1"/>
    <w:basedOn w:val="a"/>
    <w:link w:val="a6"/>
    <w:rsid w:val="00EB5B59"/>
    <w:pPr>
      <w:spacing w:after="0" w:line="240" w:lineRule="auto"/>
      <w:ind w:firstLine="397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aliases w:val=" Знак1 Знак,Знак1 Знак"/>
    <w:basedOn w:val="a0"/>
    <w:link w:val="a5"/>
    <w:rsid w:val="00EB5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EB5B59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hAnsi="Times New Roman" w:cs="Courier New"/>
      <w:sz w:val="24"/>
      <w:szCs w:val="18"/>
    </w:rPr>
  </w:style>
  <w:style w:type="character" w:customStyle="1" w:styleId="a8">
    <w:name w:val="Название Знак"/>
    <w:basedOn w:val="a0"/>
    <w:link w:val="a7"/>
    <w:rsid w:val="00EB5B59"/>
    <w:rPr>
      <w:rFonts w:ascii="Times New Roman" w:eastAsia="Times New Roman" w:hAnsi="Times New Roman" w:cs="Courier New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6558</Characters>
  <Application>Microsoft Office Word</Application>
  <DocSecurity>0</DocSecurity>
  <Lines>54</Lines>
  <Paragraphs>15</Paragraphs>
  <ScaleCrop>false</ScaleCrop>
  <Company>Grizli777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2015-01-22T18:58:00Z</dcterms:created>
  <dcterms:modified xsi:type="dcterms:W3CDTF">2015-01-22T18:59:00Z</dcterms:modified>
</cp:coreProperties>
</file>