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49" w:rsidRDefault="00B10E49" w:rsidP="00413394">
      <w:pPr>
        <w:rPr>
          <w:rFonts w:ascii="Times New Roman" w:hAnsi="Times New Roman" w:cs="Times New Roman"/>
          <w:b/>
        </w:rPr>
      </w:pPr>
    </w:p>
    <w:p w:rsidR="00B10E49" w:rsidRDefault="00B10E49" w:rsidP="00B10E49">
      <w:pPr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Проект:  </w:t>
      </w:r>
      <w:r w:rsidRPr="00493D44">
        <w:rPr>
          <w:rFonts w:ascii="Times New Roman" w:hAnsi="Times New Roman" w:cs="Times New Roman"/>
          <w:sz w:val="24"/>
          <w:szCs w:val="24"/>
        </w:rPr>
        <w:t>«Праздники Югры»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10E49" w:rsidRDefault="00B10E49" w:rsidP="00B10E49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группа:  </w:t>
      </w:r>
      <w:r w:rsidRPr="00493D44">
        <w:rPr>
          <w:rFonts w:ascii="Times New Roman" w:hAnsi="Times New Roman" w:cs="Times New Roman"/>
          <w:sz w:val="24"/>
          <w:szCs w:val="24"/>
        </w:rPr>
        <w:t xml:space="preserve">старшая группа </w:t>
      </w:r>
    </w:p>
    <w:p w:rsidR="008B3552" w:rsidRPr="00493D44" w:rsidRDefault="008B3552" w:rsidP="00B10E49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месяц</w:t>
      </w:r>
    </w:p>
    <w:tbl>
      <w:tblPr>
        <w:tblStyle w:val="a3"/>
        <w:tblW w:w="9777" w:type="dxa"/>
        <w:tblInd w:w="-426" w:type="dxa"/>
        <w:tblLook w:val="04A0" w:firstRow="1" w:lastRow="0" w:firstColumn="1" w:lastColumn="0" w:noHBand="0" w:noVBand="1"/>
      </w:tblPr>
      <w:tblGrid>
        <w:gridCol w:w="2406"/>
        <w:gridCol w:w="7371"/>
      </w:tblGrid>
      <w:tr w:rsidR="00B10E49" w:rsidTr="00861FD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Знаете ли вы праздники народов Югры?</w:t>
            </w:r>
          </w:p>
        </w:tc>
      </w:tr>
      <w:tr w:rsidR="00B10E49" w:rsidTr="00861FDB">
        <w:trPr>
          <w:trHeight w:val="637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своей малой Родине через устное народное творчество, через праздники и традиции.</w:t>
            </w:r>
          </w:p>
        </w:tc>
      </w:tr>
      <w:tr w:rsidR="00B10E49" w:rsidTr="00861FD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49" w:rsidRDefault="00B10E49" w:rsidP="00B10E49">
            <w:pPr>
              <w:pStyle w:val="c9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lang w:eastAsia="en-US"/>
              </w:rPr>
            </w:pPr>
            <w:r>
              <w:rPr>
                <w:lang w:eastAsia="en-US"/>
              </w:rPr>
              <w:t>Познакомить детей  с традициями и обычаями хантов и манси.</w:t>
            </w:r>
          </w:p>
          <w:p w:rsidR="00B10E49" w:rsidRDefault="00B10E49" w:rsidP="00B10E49">
            <w:pPr>
              <w:pStyle w:val="c9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lang w:eastAsia="en-US"/>
              </w:rPr>
            </w:pPr>
            <w:r>
              <w:rPr>
                <w:lang w:eastAsia="en-US"/>
              </w:rPr>
              <w:t>Познакомить детей с народными праздниками.</w:t>
            </w:r>
          </w:p>
          <w:p w:rsidR="00B10E49" w:rsidRDefault="00B10E49" w:rsidP="00B10E49">
            <w:pPr>
              <w:pStyle w:val="c9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lang w:eastAsia="en-US"/>
              </w:rPr>
            </w:pPr>
            <w:r>
              <w:rPr>
                <w:lang w:eastAsia="en-US"/>
              </w:rPr>
              <w:t>Рассказать о роли птиц и животных в жизни народов Югры.</w:t>
            </w:r>
          </w:p>
        </w:tc>
      </w:tr>
    </w:tbl>
    <w:p w:rsidR="00B10E49" w:rsidRDefault="00B10E49" w:rsidP="00B10E4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проекта</w:t>
      </w:r>
    </w:p>
    <w:tbl>
      <w:tblPr>
        <w:tblStyle w:val="a3"/>
        <w:tblW w:w="9777" w:type="dxa"/>
        <w:tblInd w:w="-426" w:type="dxa"/>
        <w:tblLook w:val="04A0" w:firstRow="1" w:lastRow="0" w:firstColumn="1" w:lastColumn="0" w:noHBand="0" w:noVBand="1"/>
      </w:tblPr>
      <w:tblGrid>
        <w:gridCol w:w="2406"/>
        <w:gridCol w:w="7371"/>
      </w:tblGrid>
      <w:tr w:rsidR="00B10E49" w:rsidTr="00861FD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Детская, справочная литература, картины и т.д.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Подбор  книг, иллюстраций.</w:t>
            </w: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Посещение музея.</w:t>
            </w:r>
          </w:p>
        </w:tc>
      </w:tr>
      <w:tr w:rsidR="00B10E49" w:rsidTr="00861FD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 игры</w:t>
            </w: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знаю…», «Назови праздники»</w:t>
            </w:r>
          </w:p>
        </w:tc>
      </w:tr>
      <w:tr w:rsidR="00B10E49" w:rsidTr="00861FD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Проблемные ситуации</w:t>
            </w: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не знают праздники народов ханты и манси.</w:t>
            </w:r>
          </w:p>
        </w:tc>
      </w:tr>
      <w:tr w:rsidR="00B10E49" w:rsidTr="00861FD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Другое</w:t>
            </w: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«Праздники коренных народов Югры»</w:t>
            </w: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E49" w:rsidTr="00861FD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проекта</w:t>
            </w: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Занятия познавательного цикла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B4" w:rsidRDefault="00B10E49" w:rsidP="00DF4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F45B4">
              <w:rPr>
                <w:rFonts w:ascii="Times New Roman" w:hAnsi="Times New Roman" w:cs="Times New Roman"/>
                <w:sz w:val="24"/>
                <w:szCs w:val="24"/>
              </w:rPr>
              <w:t>«Праздники коренных народов Югры» (с использованием ИКТ)</w:t>
            </w:r>
          </w:p>
        </w:tc>
      </w:tr>
      <w:tr w:rsidR="00B10E49" w:rsidTr="00861FD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Чтение, заучивание наизусть, пересказ, отгадывание сказок</w:t>
            </w: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мансийской сказки «Как ворон землю мерил»</w:t>
            </w: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животных и птицах Югры.</w:t>
            </w:r>
          </w:p>
        </w:tc>
      </w:tr>
      <w:tr w:rsidR="00B10E49" w:rsidTr="00861FD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детей</w:t>
            </w: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«Медведь».</w:t>
            </w: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«Лебедь»</w:t>
            </w:r>
          </w:p>
        </w:tc>
      </w:tr>
      <w:tr w:rsidR="00B10E49" w:rsidTr="00861FD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деятельность с детьми и родителями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музей.</w:t>
            </w: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материала о праздниках.</w:t>
            </w:r>
          </w:p>
        </w:tc>
      </w:tr>
      <w:tr w:rsidR="00B10E49" w:rsidTr="00861FD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E49" w:rsidRDefault="00B10E49" w:rsidP="00861FDB">
            <w:pPr>
              <w:spacing w:after="0" w:line="240" w:lineRule="auto"/>
              <w:ind w:left="-254" w:firstLine="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E49" w:rsidRDefault="00B10E49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«Вороний день»</w:t>
            </w:r>
          </w:p>
        </w:tc>
      </w:tr>
    </w:tbl>
    <w:p w:rsidR="005F7D2C" w:rsidRDefault="005F7D2C"/>
    <w:sectPr w:rsidR="005F7D2C" w:rsidSect="004133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24A4"/>
    <w:multiLevelType w:val="hybridMultilevel"/>
    <w:tmpl w:val="7B8C2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28"/>
    <w:rsid w:val="00413394"/>
    <w:rsid w:val="00536828"/>
    <w:rsid w:val="005F7D2C"/>
    <w:rsid w:val="008B3552"/>
    <w:rsid w:val="00B10E49"/>
    <w:rsid w:val="00D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10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10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10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10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cp:lastPrinted>2014-04-12T08:07:00Z</cp:lastPrinted>
  <dcterms:created xsi:type="dcterms:W3CDTF">2014-03-03T16:50:00Z</dcterms:created>
  <dcterms:modified xsi:type="dcterms:W3CDTF">2014-04-12T08:08:00Z</dcterms:modified>
</cp:coreProperties>
</file>