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51" w:rsidRDefault="00927251" w:rsidP="00927251">
      <w:pPr>
        <w:pStyle w:val="c4"/>
        <w:spacing w:before="0" w:beforeAutospacing="0" w:after="0" w:afterAutospacing="0" w:line="270" w:lineRule="atLeast"/>
        <w:jc w:val="center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ПОДВИЖНЫЕ  ИГР И ИХ ЗНАЧЕНИЕ.</w:t>
      </w:r>
    </w:p>
    <w:p w:rsidR="00927251" w:rsidRPr="00927251" w:rsidRDefault="00927251" w:rsidP="00927251">
      <w:pPr>
        <w:pStyle w:val="c4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</w:rPr>
      </w:pPr>
      <w:r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1.</w:t>
      </w:r>
      <w:r w:rsidRPr="00927251">
        <w:rPr>
          <w:rStyle w:val="c0"/>
          <w:rFonts w:ascii="Arial" w:hAnsi="Arial" w:cs="Arial"/>
          <w:b/>
          <w:bCs/>
          <w:color w:val="000000"/>
        </w:rPr>
        <w:t>1        Значение подвижных игр в дошкольном возрасте.</w:t>
      </w:r>
    </w:p>
    <w:p w:rsidR="00927251" w:rsidRPr="00927251" w:rsidRDefault="00927251" w:rsidP="00927251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927251">
        <w:rPr>
          <w:rStyle w:val="c0"/>
          <w:rFonts w:ascii="Arial" w:hAnsi="Arial" w:cs="Arial"/>
          <w:color w:val="000000"/>
        </w:rPr>
        <w:t>  Подвижная игра – одно из важных сре</w:t>
      </w:r>
      <w:proofErr w:type="gramStart"/>
      <w:r w:rsidRPr="00927251">
        <w:rPr>
          <w:rStyle w:val="c0"/>
          <w:rFonts w:ascii="Arial" w:hAnsi="Arial" w:cs="Arial"/>
          <w:color w:val="000000"/>
        </w:rPr>
        <w:t>дств вс</w:t>
      </w:r>
      <w:proofErr w:type="gramEnd"/>
      <w:r w:rsidRPr="00927251">
        <w:rPr>
          <w:rStyle w:val="c0"/>
          <w:rFonts w:ascii="Arial" w:hAnsi="Arial" w:cs="Arial"/>
          <w:color w:val="000000"/>
        </w:rPr>
        <w:t>естороннего воспитания детей дошкольного возраста. Характерная её особенность – комплексность воздействия на организм и на все стороны личности ребёнка: в игре одновременно осуществляется физическое, умственное, нравственное, эстетическое и трудовое воспитание.</w:t>
      </w:r>
    </w:p>
    <w:p w:rsidR="00927251" w:rsidRPr="00927251" w:rsidRDefault="00927251" w:rsidP="00927251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927251">
        <w:rPr>
          <w:rStyle w:val="c0"/>
          <w:rFonts w:ascii="Arial" w:hAnsi="Arial" w:cs="Arial"/>
          <w:color w:val="000000"/>
        </w:rPr>
        <w:t>   Активная двигательная деятельность игрового характера и вызываемые ею положительные эмоции усиливают все физиологические процессы в организме, улучшают работу всех органов и систем. Возникающие в игре неожиданные ситуации приучают детей целесообразно использовать приобретённые двигательные навыки.</w:t>
      </w:r>
    </w:p>
    <w:p w:rsidR="00927251" w:rsidRPr="00927251" w:rsidRDefault="00927251" w:rsidP="00927251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927251">
        <w:rPr>
          <w:rStyle w:val="c0"/>
          <w:rFonts w:ascii="Arial" w:hAnsi="Arial" w:cs="Arial"/>
          <w:color w:val="000000"/>
        </w:rPr>
        <w:t>   В подвижных играх создаются наиболее благоприятные условия для развития физических качеств. Например, для того чтобы увернуться от «</w:t>
      </w:r>
      <w:proofErr w:type="spellStart"/>
      <w:r w:rsidRPr="00927251">
        <w:rPr>
          <w:rStyle w:val="c0"/>
          <w:rFonts w:ascii="Arial" w:hAnsi="Arial" w:cs="Arial"/>
          <w:color w:val="000000"/>
        </w:rPr>
        <w:t>ловишки</w:t>
      </w:r>
      <w:proofErr w:type="spellEnd"/>
      <w:r w:rsidRPr="00927251">
        <w:rPr>
          <w:rStyle w:val="c0"/>
          <w:rFonts w:ascii="Arial" w:hAnsi="Arial" w:cs="Arial"/>
          <w:color w:val="000000"/>
        </w:rPr>
        <w:t>», надо  проявить ловкость, а спасаясь от него, бежать как</w:t>
      </w:r>
      <w:r>
        <w:rPr>
          <w:rFonts w:ascii="Arial" w:hAnsi="Arial" w:cs="Arial"/>
          <w:color w:val="000000"/>
        </w:rPr>
        <w:t xml:space="preserve"> </w:t>
      </w:r>
      <w:r w:rsidRPr="00927251">
        <w:rPr>
          <w:rStyle w:val="c0"/>
          <w:rFonts w:ascii="Arial" w:hAnsi="Arial" w:cs="Arial"/>
          <w:color w:val="000000"/>
        </w:rPr>
        <w:t>можно быстрее. Увлечённые сюжетом игры, дети могут выполнять с интересом и притом много раз одни и те же движения, не замечая усталости. А это приводит к развитию выносливости.</w:t>
      </w:r>
    </w:p>
    <w:p w:rsidR="00927251" w:rsidRPr="00927251" w:rsidRDefault="00927251" w:rsidP="00927251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927251">
        <w:rPr>
          <w:rStyle w:val="c0"/>
          <w:rFonts w:ascii="Arial" w:hAnsi="Arial" w:cs="Arial"/>
          <w:color w:val="000000"/>
        </w:rPr>
        <w:t xml:space="preserve">   Во время игры дети действуют в соответствии с правилами, которые обязательны для всех участников. Правила регулируют поведение </w:t>
      </w:r>
      <w:proofErr w:type="gramStart"/>
      <w:r w:rsidRPr="00927251">
        <w:rPr>
          <w:rStyle w:val="c0"/>
          <w:rFonts w:ascii="Arial" w:hAnsi="Arial" w:cs="Arial"/>
          <w:color w:val="000000"/>
        </w:rPr>
        <w:t>играющих</w:t>
      </w:r>
      <w:proofErr w:type="gramEnd"/>
      <w:r w:rsidRPr="00927251">
        <w:rPr>
          <w:rStyle w:val="c0"/>
          <w:rFonts w:ascii="Arial" w:hAnsi="Arial" w:cs="Arial"/>
          <w:color w:val="000000"/>
        </w:rPr>
        <w:t xml:space="preserve"> и способствуют выработке взаимопомощи, коллективизма, честности, дисциплинированности. Вместе с тем необходимость выполнять правила, а также преодолевать препятствия, неизбежные в игре, содействует воспитанию волевых качеств – выдержки, смелости, решительности, умения справляться с отрицательными эмоциями.</w:t>
      </w:r>
    </w:p>
    <w:p w:rsidR="00927251" w:rsidRPr="00927251" w:rsidRDefault="00927251" w:rsidP="00927251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927251">
        <w:rPr>
          <w:rStyle w:val="c0"/>
          <w:rFonts w:ascii="Arial" w:hAnsi="Arial" w:cs="Arial"/>
          <w:color w:val="000000"/>
        </w:rPr>
        <w:t>   В подвижных играх ребёнку приходится самому решать, как действовать, чтобы достигнуть цели. Быстрая и порой неожиданная смена условий заставляет все новые и новые пути решения возникающих задач. Все это способствует развитию самостоятельности, активности, инициативы, творчества, сообразительности. Игры помогают ребёнку расширить и углублять свои представления об окружающей действительности.</w:t>
      </w:r>
    </w:p>
    <w:p w:rsidR="00927251" w:rsidRPr="00927251" w:rsidRDefault="00927251" w:rsidP="00927251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927251">
        <w:rPr>
          <w:rStyle w:val="c0"/>
          <w:rFonts w:ascii="Arial" w:hAnsi="Arial" w:cs="Arial"/>
          <w:color w:val="000000"/>
        </w:rPr>
        <w:t>   Выполняя различные роли, изображая разнообразные действия, дети практически используют свои знания о повадках животных, птиц,</w:t>
      </w:r>
    </w:p>
    <w:p w:rsidR="00927251" w:rsidRPr="00927251" w:rsidRDefault="00927251" w:rsidP="00927251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927251">
        <w:rPr>
          <w:rStyle w:val="c0"/>
          <w:rFonts w:ascii="Arial" w:hAnsi="Arial" w:cs="Arial"/>
          <w:color w:val="000000"/>
        </w:rPr>
        <w:t>насекомых, о явлениях природы, о средствах передвижения, о современной технике. В процессе игр создаются возможности для развития речи, упражнений в счёте и т. д.</w:t>
      </w:r>
    </w:p>
    <w:p w:rsidR="00927251" w:rsidRPr="00927251" w:rsidRDefault="00927251" w:rsidP="00927251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927251">
        <w:rPr>
          <w:rStyle w:val="c0"/>
          <w:rFonts w:ascii="Arial" w:hAnsi="Arial" w:cs="Arial"/>
          <w:color w:val="000000"/>
        </w:rPr>
        <w:t xml:space="preserve">   Большое значение имеют подвижные игры и для нравственного воспитания. Дети учат действовать в коллективе, подчиняться общим требованиям. Правила игры дети воспринимают как закон, и сознательное выполнение их формирует волю, развивает самообладание, выдержку, умение контролировать свои поступки, свое поведение. В игре формируется честность, дисциплинированность, справедливость. Подвижная игра учит искренности, товариществу. Подчиняясь правилам игры, дети практически упражняются нравственных </w:t>
      </w:r>
      <w:proofErr w:type="gramStart"/>
      <w:r w:rsidRPr="00927251">
        <w:rPr>
          <w:rStyle w:val="c0"/>
          <w:rFonts w:ascii="Arial" w:hAnsi="Arial" w:cs="Arial"/>
          <w:color w:val="000000"/>
        </w:rPr>
        <w:t>поступках</w:t>
      </w:r>
      <w:proofErr w:type="gramEnd"/>
      <w:r w:rsidRPr="00927251">
        <w:rPr>
          <w:rStyle w:val="c0"/>
          <w:rFonts w:ascii="Arial" w:hAnsi="Arial" w:cs="Arial"/>
          <w:color w:val="000000"/>
        </w:rPr>
        <w:t>, учат дружить, сопереживать, помогать друг другу. Умелое, вдумчивое руководство игрой со стороны педагога способствует воспитанию активной творческой личности. В подвижных играх совершенствуется эстетическое восприятие мира. Дети познают  красоту движений, их образность, у них развивается чувства ритма. Они овладевают поэтической образной речью.</w:t>
      </w:r>
    </w:p>
    <w:p w:rsidR="00927251" w:rsidRPr="00927251" w:rsidRDefault="00927251" w:rsidP="00927251">
      <w:pPr>
        <w:pStyle w:val="c2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</w:rPr>
      </w:pPr>
      <w:r w:rsidRPr="00927251">
        <w:rPr>
          <w:rStyle w:val="c0"/>
          <w:rFonts w:ascii="Arial" w:hAnsi="Arial" w:cs="Arial"/>
          <w:b/>
          <w:bCs/>
          <w:color w:val="000000"/>
        </w:rPr>
        <w:t>1.2        Классификация подвижных игр.</w:t>
      </w:r>
    </w:p>
    <w:p w:rsidR="00927251" w:rsidRPr="00927251" w:rsidRDefault="00927251" w:rsidP="00927251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927251">
        <w:rPr>
          <w:rStyle w:val="c0"/>
          <w:rFonts w:ascii="Arial" w:hAnsi="Arial" w:cs="Arial"/>
          <w:color w:val="000000"/>
        </w:rPr>
        <w:t xml:space="preserve">   Подвижные игры различают также: по сложности движений; по содержанию сюжета; по количеству правил и ролей; по характеру взаимоотношений между </w:t>
      </w:r>
      <w:proofErr w:type="gramStart"/>
      <w:r w:rsidRPr="00927251">
        <w:rPr>
          <w:rStyle w:val="c0"/>
          <w:rFonts w:ascii="Arial" w:hAnsi="Arial" w:cs="Arial"/>
          <w:color w:val="000000"/>
        </w:rPr>
        <w:t>играющими</w:t>
      </w:r>
      <w:proofErr w:type="gramEnd"/>
      <w:r w:rsidRPr="00927251">
        <w:rPr>
          <w:rStyle w:val="c0"/>
          <w:rFonts w:ascii="Arial" w:hAnsi="Arial" w:cs="Arial"/>
          <w:color w:val="000000"/>
        </w:rPr>
        <w:t>; по наличию соревновательных элементов и словесного сопровождения.</w:t>
      </w:r>
    </w:p>
    <w:p w:rsidR="00927251" w:rsidRPr="00927251" w:rsidRDefault="00927251" w:rsidP="00927251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927251">
        <w:rPr>
          <w:rStyle w:val="c0"/>
          <w:rFonts w:ascii="Arial" w:hAnsi="Arial" w:cs="Arial"/>
          <w:color w:val="000000"/>
        </w:rPr>
        <w:lastRenderedPageBreak/>
        <w:t>   </w:t>
      </w:r>
      <w:proofErr w:type="gramStart"/>
      <w:r w:rsidRPr="00927251">
        <w:rPr>
          <w:rStyle w:val="c0"/>
          <w:rFonts w:ascii="Arial" w:hAnsi="Arial" w:cs="Arial"/>
          <w:color w:val="000000"/>
        </w:rPr>
        <w:t xml:space="preserve">С детьми первого года жизни проводятся игры-забавы («Прятки», «Коза рогатая», </w:t>
      </w:r>
      <w:proofErr w:type="spellStart"/>
      <w:r w:rsidRPr="00927251">
        <w:rPr>
          <w:rStyle w:val="c0"/>
          <w:rFonts w:ascii="Arial" w:hAnsi="Arial" w:cs="Arial"/>
          <w:color w:val="000000"/>
        </w:rPr>
        <w:t>Сорока-белобока</w:t>
      </w:r>
      <w:proofErr w:type="spellEnd"/>
      <w:r w:rsidRPr="00927251">
        <w:rPr>
          <w:rStyle w:val="c0"/>
          <w:rFonts w:ascii="Arial" w:hAnsi="Arial" w:cs="Arial"/>
          <w:color w:val="000000"/>
        </w:rPr>
        <w:t>», «Поехали-поехали», Догоню-догоню» и др.), вызывающие у детей звуки, движения, смех, радость, удовольствие.</w:t>
      </w:r>
      <w:proofErr w:type="gramEnd"/>
      <w:r w:rsidRPr="00927251">
        <w:rPr>
          <w:rStyle w:val="c0"/>
          <w:rFonts w:ascii="Arial" w:hAnsi="Arial" w:cs="Arial"/>
          <w:color w:val="000000"/>
        </w:rPr>
        <w:t xml:space="preserve"> </w:t>
      </w:r>
      <w:proofErr w:type="gramStart"/>
      <w:r w:rsidRPr="00927251">
        <w:rPr>
          <w:rStyle w:val="c0"/>
          <w:rFonts w:ascii="Arial" w:hAnsi="Arial" w:cs="Arial"/>
          <w:color w:val="000000"/>
        </w:rPr>
        <w:t>На втором году жизни используются бессюжетные игры («Принеси мяч, игрушку», «Подними ноги выше», Передай мяч», «Скати с горочки», « Догони собачку», «Все скорей ко мне», «Доползи до погремушки», «Кто дальше», «Спрячем игрушку», «Птицы машут крыльями», «Ловля бабочек», Деревья качаются», «Паровоз», «Мишка» и др.).</w:t>
      </w:r>
      <w:proofErr w:type="gramEnd"/>
      <w:r w:rsidRPr="00927251">
        <w:rPr>
          <w:rStyle w:val="c0"/>
          <w:rFonts w:ascii="Arial" w:hAnsi="Arial" w:cs="Arial"/>
          <w:color w:val="000000"/>
        </w:rPr>
        <w:t xml:space="preserve"> В этих играх дети выполняют одно движение (ходьба, бросание) в индивидуальном темпе, но постепенно они переходят от индивидуальных действий к </w:t>
      </w:r>
      <w:proofErr w:type="gramStart"/>
      <w:r w:rsidRPr="00927251">
        <w:rPr>
          <w:rStyle w:val="c0"/>
          <w:rFonts w:ascii="Arial" w:hAnsi="Arial" w:cs="Arial"/>
          <w:color w:val="000000"/>
        </w:rPr>
        <w:t>совместным</w:t>
      </w:r>
      <w:proofErr w:type="gramEnd"/>
      <w:r w:rsidRPr="00927251">
        <w:rPr>
          <w:rStyle w:val="c0"/>
          <w:rFonts w:ascii="Arial" w:hAnsi="Arial" w:cs="Arial"/>
          <w:color w:val="000000"/>
        </w:rPr>
        <w:t>.</w:t>
      </w:r>
    </w:p>
    <w:p w:rsidR="00927251" w:rsidRPr="00927251" w:rsidRDefault="00927251" w:rsidP="00927251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927251">
        <w:rPr>
          <w:rStyle w:val="c0"/>
          <w:rFonts w:ascii="Arial" w:hAnsi="Arial" w:cs="Arial"/>
          <w:color w:val="000000"/>
        </w:rPr>
        <w:t>В дальнейшем в игры включаются более сложные движения и количество движений увеличиваются.</w:t>
      </w:r>
    </w:p>
    <w:p w:rsidR="00551F97" w:rsidRDefault="00551F97" w:rsidP="00551F97">
      <w:pPr>
        <w:rPr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Подвижные игры делят на элементарные и сложные. Элементарные в свою очередь делят на сюжетные и бессюжетные, игры-забавы, аттракционы.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Сюжетные игры имеют готовый сюжет 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твердо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зафиксированные правила. Сюжет отражает явления окружающей жизни (трудовые действия людей, движение транспорта, движения и повадки животных, птиц и т. д.), игровые действия связаны с развитием сюжета и с ролью, которую выполняет ребенок. Правила обусловливают начало и прекращение движения, определяют поведение и взаимоотношения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играющих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уточняют ход игры. Подчинение правилам обязательно для всех.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Сюжетные подвижные игры преимущественно коллективные (небольшими группами и всей группой). Игры этого вида используются во всех возрастных группах, но особенно они популярны в младшем дошкольном возрасте.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Бессюжетные подвижные игры типа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ловишек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перебежек («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Ловишки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», «Перебежки») не имеют сюжета, образов, но сходны с сюжетными наличием правил, ролей, взаимообусловленностью игровых действий всех участников.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Эти игры связаны с выполнением конкретного двигательного задания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дребуют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от детей большой самостоятельности, быстроты, ловкости, ориентировки в пространстве.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дошкольном возрасте используются подвижные игры с элементами соревнования (индивидуального и группового), например: «Чье звено скорее соберется», «Кто первый через обруч к флажку» и др. Элементы соревнования побуждают к большей активности в выполнении двигательных заданий. В некоторых играх («Перемени предмет», «Кто скорее до флажка») каждый ребенок играет сам за себя и старается выполнить задание как можно лучше. Если эти игры проводятся с разделением на команды (игры-эстафеты), то ребенок стремится выполнить задание, чтобы улучшить результат команды.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 бессюжетным относятся также игры с использованием предметов (кегли, серсо,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кольцеброс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бабки, «Школа мяча» и др.). Двигательные задания в этих играх требуют определенных условий, поэтому они проводятся с небольшими группами детей (двое, трое и т. д.). Правила в таких играх направлены на порядок расстановки предметов, пользования ими, очередность действий играющих. В этих играх наблюдаются элементы соревнования с целью достижения лучших результатов.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играх-забавах, аттракционах двигательные задания выполняются в необычных условиях и часто включают элемент соревнования, при этом несколько детей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выполняют двигательные задания (бег в мешках и др.), остальные дети являются зрителями. Игры-забавы, аттракционы доставляют зрителям много радости.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 сложным играм относятся спортивные игры (городки, бадминтон, настольный теннис, баскетбол, волейбол, футбол, хоккей).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дошкольном возрасте используются элементы этих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игр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дети играют по упрощенным правилам.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Подвижные игры различаются и по их двигательному содержанию: игры с бегом, прыжками, метанием и др. По степени физической нагрузки, которую получает каждый играющий, различают игры большой, средней и малой подвижности. К играм большой подвижности относятся те, в которых одновременно участвует вся группа детей и построены они в основном на таких движениях, как бег и прыжки.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Играми средней подвижности называют такие, в которых тоже активно участвует вся группа, но характер движений играющих относительно спокойный (ходьба, передача предметов) или движение выполняется подгруппами.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играх малой подвижности движения выполняются в медленном темпе, к тому же интенсивность их незначительна.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5B62F7" w:rsidRPr="00927251" w:rsidRDefault="005B62F7">
      <w:pPr>
        <w:rPr>
          <w:sz w:val="24"/>
          <w:szCs w:val="24"/>
        </w:rPr>
      </w:pPr>
    </w:p>
    <w:sectPr w:rsidR="005B62F7" w:rsidRPr="00927251" w:rsidSect="005B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251"/>
    <w:rsid w:val="00551F97"/>
    <w:rsid w:val="005B62F7"/>
    <w:rsid w:val="00927251"/>
    <w:rsid w:val="00F3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2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7251"/>
  </w:style>
  <w:style w:type="paragraph" w:customStyle="1" w:styleId="c2">
    <w:name w:val="c2"/>
    <w:basedOn w:val="a"/>
    <w:rsid w:val="0092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E5D6F-B00F-44E8-B8D4-05F48F62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1113</Words>
  <Characters>6347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2015-01-17T22:49:00Z</dcterms:created>
  <dcterms:modified xsi:type="dcterms:W3CDTF">2015-01-18T16:26:00Z</dcterms:modified>
</cp:coreProperties>
</file>