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-1244174815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24"/>
          <w:szCs w:val="24"/>
          <w:lang w:eastAsia="ru-RU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6B5CE3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47D8EB4AA9764ECF8222E7D94AE14388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6B5CE3" w:rsidRDefault="006B5CE3" w:rsidP="006B5CE3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Муниципальное казенное образовательное учреждение дополнительного образования детей                                                                  Усть-Удинский районный Дом детского творчества</w:t>
                    </w:r>
                  </w:p>
                </w:tc>
              </w:sdtContent>
            </w:sdt>
          </w:tr>
          <w:tr w:rsidR="006B5CE3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Название"/>
                  <w:id w:val="13406919"/>
                  <w:placeholder>
                    <w:docPart w:val="941BECAC65C044C4815EF0CC0990CC0C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6B5CE3" w:rsidRDefault="006B5CE3" w:rsidP="006B5CE3">
                    <w:pPr>
                      <w:pStyle w:val="a4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Формирование навыков самоподготовки обучающихся</w:t>
                    </w:r>
                  </w:p>
                </w:sdtContent>
              </w:sdt>
            </w:tc>
          </w:tr>
          <w:tr w:rsidR="006B5CE3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56DB1C2AEF68407D982C9C24F0CFC1C4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6B5CE3" w:rsidRDefault="006B5CE3" w:rsidP="006B5CE3">
                    <w:pPr>
                      <w:pStyle w:val="a4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Доклад в секции дополнительного образования районного методического объединения</w:t>
                    </w:r>
                  </w:p>
                </w:tc>
              </w:sdtContent>
            </w:sdt>
          </w:tr>
        </w:tbl>
        <w:p w:rsidR="006B5CE3" w:rsidRDefault="006B5CE3"/>
        <w:p w:rsidR="006B5CE3" w:rsidRDefault="006B5CE3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6B5CE3" w:rsidRPr="006B5CE3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  <w:lang w:val="en-US"/>
                  </w:rPr>
                  <w:alias w:val="Автор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6B5CE3" w:rsidRPr="0045292E" w:rsidRDefault="0045292E">
                    <w:pPr>
                      <w:pStyle w:val="a4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Подготовил педагог ДДТ Исаченко И.Н.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3-03-27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6B5CE3" w:rsidRPr="006B5CE3" w:rsidRDefault="00CC7672">
                    <w:pPr>
                      <w:pStyle w:val="a4"/>
                      <w:rPr>
                        <w:color w:val="4F81BD" w:themeColor="accent1"/>
                        <w:lang w:val="en-US"/>
                      </w:rPr>
                    </w:pPr>
                    <w:r>
                      <w:rPr>
                        <w:color w:val="4F81BD" w:themeColor="accent1"/>
                      </w:rPr>
                      <w:t>27.03.2013</w:t>
                    </w:r>
                  </w:p>
                </w:sdtContent>
              </w:sdt>
              <w:p w:rsidR="006B5CE3" w:rsidRPr="006B5CE3" w:rsidRDefault="006B5CE3">
                <w:pPr>
                  <w:pStyle w:val="a4"/>
                  <w:rPr>
                    <w:color w:val="4F81BD" w:themeColor="accent1"/>
                    <w:lang w:val="en-US"/>
                  </w:rPr>
                </w:pPr>
              </w:p>
            </w:tc>
          </w:tr>
        </w:tbl>
        <w:p w:rsidR="006B5CE3" w:rsidRPr="006B5CE3" w:rsidRDefault="006B5CE3">
          <w:pPr>
            <w:rPr>
              <w:lang w:val="en-US"/>
            </w:rPr>
          </w:pPr>
        </w:p>
        <w:p w:rsidR="006B5CE3" w:rsidRDefault="006B5CE3">
          <w:pPr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  <w:r w:rsidRPr="006B5CE3">
            <w:rPr>
              <w:rFonts w:ascii="Times New Roman" w:hAnsi="Times New Roman" w:cs="Times New Roman"/>
              <w:sz w:val="24"/>
              <w:szCs w:val="24"/>
              <w:lang w:val="en-US" w:eastAsia="ru-RU"/>
            </w:rPr>
            <w:br w:type="page"/>
          </w:r>
        </w:p>
      </w:sdtContent>
    </w:sdt>
    <w:p w:rsidR="003A6EC9" w:rsidRPr="002F24C5" w:rsidRDefault="003A6EC9" w:rsidP="00CC767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4C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Модернизация образования п</w:t>
      </w:r>
      <w:bookmarkStart w:id="0" w:name="_GoBack"/>
      <w:bookmarkEnd w:id="0"/>
      <w:r w:rsidRPr="002F24C5">
        <w:rPr>
          <w:rFonts w:ascii="Times New Roman" w:hAnsi="Times New Roman" w:cs="Times New Roman"/>
          <w:sz w:val="24"/>
          <w:szCs w:val="24"/>
          <w:lang w:eastAsia="ru-RU"/>
        </w:rPr>
        <w:t>оставила своей целью создать все условия для того, чтобы ребенок в процессе обучения стал человеком инициативн</w:t>
      </w:r>
      <w:r w:rsidR="009077E4" w:rsidRPr="002F24C5"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Pr="002F24C5">
        <w:rPr>
          <w:rFonts w:ascii="Times New Roman" w:hAnsi="Times New Roman" w:cs="Times New Roman"/>
          <w:sz w:val="24"/>
          <w:szCs w:val="24"/>
          <w:lang w:eastAsia="ru-RU"/>
        </w:rPr>
        <w:t>, способн</w:t>
      </w:r>
      <w:r w:rsidR="009077E4" w:rsidRPr="002F24C5"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Pr="002F24C5">
        <w:rPr>
          <w:rFonts w:ascii="Times New Roman" w:hAnsi="Times New Roman" w:cs="Times New Roman"/>
          <w:sz w:val="24"/>
          <w:szCs w:val="24"/>
          <w:lang w:eastAsia="ru-RU"/>
        </w:rPr>
        <w:t xml:space="preserve"> творчески мыслить, находить нестандартные решения. </w:t>
      </w:r>
      <w:r w:rsidR="009077E4" w:rsidRPr="002F24C5">
        <w:rPr>
          <w:rFonts w:ascii="Times New Roman" w:hAnsi="Times New Roman" w:cs="Times New Roman"/>
          <w:sz w:val="24"/>
          <w:szCs w:val="24"/>
          <w:lang w:eastAsia="ru-RU"/>
        </w:rPr>
        <w:t>И п</w:t>
      </w:r>
      <w:r w:rsidRPr="002F24C5">
        <w:rPr>
          <w:rFonts w:ascii="Times New Roman" w:hAnsi="Times New Roman" w:cs="Times New Roman"/>
          <w:sz w:val="24"/>
          <w:szCs w:val="24"/>
          <w:lang w:eastAsia="ru-RU"/>
        </w:rPr>
        <w:t>едагог должен научить ребенка учиться. Эти тезисы в своей работе как педагог дополнительного образования я вижу в том, чтобы с самого начала, как только ребенок пришел в детское объединение, формировать у него навыки самоподготовки. И мою тему по самообразованию я определил так – «Формирование навыков самоподготовки обучающихся 10-12 лет».</w:t>
      </w:r>
    </w:p>
    <w:p w:rsidR="003A6EC9" w:rsidRPr="002F24C5" w:rsidRDefault="00A568F9" w:rsidP="00CC767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4C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3A6EC9" w:rsidRPr="002F24C5">
        <w:rPr>
          <w:rFonts w:ascii="Times New Roman" w:hAnsi="Times New Roman" w:cs="Times New Roman"/>
          <w:sz w:val="24"/>
          <w:szCs w:val="24"/>
          <w:lang w:eastAsia="ru-RU"/>
        </w:rPr>
        <w:t>онечно</w:t>
      </w:r>
      <w:r w:rsidRPr="002F24C5">
        <w:rPr>
          <w:rFonts w:ascii="Times New Roman" w:hAnsi="Times New Roman" w:cs="Times New Roman"/>
          <w:sz w:val="24"/>
          <w:szCs w:val="24"/>
          <w:lang w:eastAsia="ru-RU"/>
        </w:rPr>
        <w:t>, тема пришла не по требованию модернизации, а в связи с многолетними наблюдениями и анализом физического состояния ребятишек. Работать с детьми я начал в 1999 году как педагог дополнительного образования, и уже пять лет работаю учителем физической культуры МБОУ «Усть-Удинской СОШ №2».</w:t>
      </w:r>
    </w:p>
    <w:p w:rsidR="00A568F9" w:rsidRPr="002F24C5" w:rsidRDefault="00A568F9" w:rsidP="00CC7672">
      <w:pPr>
        <w:pStyle w:val="a4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C5">
        <w:rPr>
          <w:rFonts w:ascii="Times New Roman" w:hAnsi="Times New Roman" w:cs="Times New Roman"/>
          <w:sz w:val="24"/>
          <w:szCs w:val="24"/>
          <w:lang w:eastAsia="ru-RU"/>
        </w:rPr>
        <w:t xml:space="preserve">В последнее время акселерация роста и нормального развития ребенка, о </w:t>
      </w:r>
      <w:proofErr w:type="gramStart"/>
      <w:r w:rsidRPr="002F24C5">
        <w:rPr>
          <w:rFonts w:ascii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2F24C5">
        <w:rPr>
          <w:rFonts w:ascii="Times New Roman" w:hAnsi="Times New Roman" w:cs="Times New Roman"/>
          <w:sz w:val="24"/>
          <w:szCs w:val="24"/>
          <w:lang w:eastAsia="ru-RU"/>
        </w:rPr>
        <w:t xml:space="preserve"> совсем недавно так много говорили, замедляется. Да, </w:t>
      </w:r>
      <w:r w:rsidRPr="002F24C5">
        <w:rPr>
          <w:rFonts w:ascii="Times New Roman" w:eastAsia="Calibri" w:hAnsi="Times New Roman" w:cs="Times New Roman"/>
          <w:sz w:val="24"/>
          <w:szCs w:val="24"/>
        </w:rPr>
        <w:t xml:space="preserve">в младшем школьном возрасте (7–10 лет) современные дети опережают своих сверстников двадцатилетней давности. Но в период созревания современные дети сохраняют прежнюю активность ростового развития, но при этом начинают отставать в показателях массы тела, достигая в разнице 2–4 кг, а также в силовых показателях, достигая к 17 годам разницы в 18–20%. </w:t>
      </w:r>
    </w:p>
    <w:p w:rsidR="005A2939" w:rsidRPr="002F24C5" w:rsidRDefault="00A568F9" w:rsidP="00CC7672">
      <w:pPr>
        <w:pStyle w:val="a4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C5">
        <w:rPr>
          <w:rFonts w:ascii="Times New Roman" w:eastAsia="Calibri" w:hAnsi="Times New Roman" w:cs="Times New Roman"/>
          <w:sz w:val="24"/>
          <w:szCs w:val="24"/>
        </w:rPr>
        <w:t>Что, по мнению автора методического пособия «Современная подготовка юных спортсменов» В.Г. Никитушкина, указывает на серьезные, принципиальные ухудшения функциональных возможностей растущего организма современных детей  с 12–13-летнего возраста, а также ухудшение состояния здоровья.</w:t>
      </w:r>
    </w:p>
    <w:p w:rsidR="005A2939" w:rsidRPr="002F24C5" w:rsidRDefault="005A2939" w:rsidP="00CC7672">
      <w:pPr>
        <w:pStyle w:val="a4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C5">
        <w:rPr>
          <w:rFonts w:ascii="Times New Roman" w:eastAsia="Calibri" w:hAnsi="Times New Roman" w:cs="Times New Roman"/>
          <w:sz w:val="24"/>
          <w:szCs w:val="24"/>
        </w:rPr>
        <w:t>По данным НИИ гигиены детей и подростков, 43% учащихся страдают различными хроническими заболеваниями, 63% школьников имеют нарушения осанки, 22% - положительную реакцию на гипертоническую болезнь, 18% - повышенное давление, 63% учащихся ежегодно болеют респираторными заболеваниями.</w:t>
      </w:r>
    </w:p>
    <w:p w:rsidR="00A568F9" w:rsidRPr="002F24C5" w:rsidRDefault="009077E4" w:rsidP="00CC767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4C5">
        <w:rPr>
          <w:rFonts w:ascii="Times New Roman" w:hAnsi="Times New Roman" w:cs="Times New Roman"/>
          <w:sz w:val="24"/>
          <w:szCs w:val="24"/>
          <w:lang w:eastAsia="ru-RU"/>
        </w:rPr>
        <w:t>Главной причиной такого ухудшения является снижение двигательной активности в этом возрасте. Телевизор, компьютер, Интернет сковывают по рукам и ногам возможных неплохих спортсменов. Это вторая по порядку, но первая по значению причина разработки мной вышеуказанной темы по самообразованию.</w:t>
      </w:r>
    </w:p>
    <w:p w:rsidR="00AF4A4D" w:rsidRPr="002F24C5" w:rsidRDefault="009077E4" w:rsidP="00CC767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4C5">
        <w:rPr>
          <w:rFonts w:ascii="Times New Roman" w:hAnsi="Times New Roman" w:cs="Times New Roman"/>
          <w:sz w:val="24"/>
          <w:szCs w:val="24"/>
          <w:lang w:eastAsia="ru-RU"/>
        </w:rPr>
        <w:t xml:space="preserve">Что предполагает самоподготовка? Систему самостоятельных упражнений, которые помогут усвоить и углубить знания, полученные на занятии. Основной организационной формой и элементом структуры своего занятия я считаю тренировочное задание. </w:t>
      </w:r>
      <w:r w:rsidR="00AF4A4D" w:rsidRPr="002F24C5">
        <w:rPr>
          <w:rFonts w:ascii="Times New Roman" w:hAnsi="Times New Roman" w:cs="Times New Roman"/>
          <w:sz w:val="24"/>
          <w:szCs w:val="24"/>
          <w:lang w:eastAsia="ru-RU"/>
        </w:rPr>
        <w:t xml:space="preserve">В начале занятия я это задание довожу до </w:t>
      </w:r>
      <w:proofErr w:type="gramStart"/>
      <w:r w:rsidR="00AF4A4D" w:rsidRPr="002F24C5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AF4A4D" w:rsidRPr="002F24C5">
        <w:rPr>
          <w:rFonts w:ascii="Times New Roman" w:hAnsi="Times New Roman" w:cs="Times New Roman"/>
          <w:sz w:val="24"/>
          <w:szCs w:val="24"/>
          <w:lang w:eastAsia="ru-RU"/>
        </w:rPr>
        <w:t>, и в течение занятия мы его выполняем или стремимся выполнить. Например, выполнить обводку фишек для футболистов, выполнить двадцать ударов по мячу способом «накат справа» для теннисистов, выполнить левый и правый вираж для хоккеистов. Иногда возможен набор заданий.</w:t>
      </w:r>
    </w:p>
    <w:p w:rsidR="00A568F9" w:rsidRPr="002F24C5" w:rsidRDefault="00AF4A4D" w:rsidP="00CC767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4C5">
        <w:rPr>
          <w:rFonts w:ascii="Times New Roman" w:hAnsi="Times New Roman" w:cs="Times New Roman"/>
          <w:sz w:val="24"/>
          <w:szCs w:val="24"/>
          <w:lang w:eastAsia="ru-RU"/>
        </w:rPr>
        <w:t>Разумеется, все под моим контролем. Причем контроль – это не только сбор информации, но сопоставление ее с уже имеющимися данными (планами, контрольными показателями, нормами), анализ и принятие решения.</w:t>
      </w:r>
      <w:r w:rsidR="00E05B64" w:rsidRPr="002F24C5">
        <w:rPr>
          <w:rFonts w:ascii="Times New Roman" w:hAnsi="Times New Roman" w:cs="Times New Roman"/>
          <w:sz w:val="24"/>
          <w:szCs w:val="24"/>
          <w:lang w:eastAsia="ru-RU"/>
        </w:rPr>
        <w:t xml:space="preserve"> Теперь поясню </w:t>
      </w:r>
      <w:proofErr w:type="gramStart"/>
      <w:r w:rsidR="00E05B64" w:rsidRPr="002F24C5">
        <w:rPr>
          <w:rFonts w:ascii="Times New Roman" w:hAnsi="Times New Roman" w:cs="Times New Roman"/>
          <w:sz w:val="24"/>
          <w:szCs w:val="24"/>
          <w:lang w:eastAsia="ru-RU"/>
        </w:rPr>
        <w:t>на примере, как</w:t>
      </w:r>
      <w:proofErr w:type="gramEnd"/>
      <w:r w:rsidR="00E05B64" w:rsidRPr="002F24C5">
        <w:rPr>
          <w:rFonts w:ascii="Times New Roman" w:hAnsi="Times New Roman" w:cs="Times New Roman"/>
          <w:sz w:val="24"/>
          <w:szCs w:val="24"/>
          <w:lang w:eastAsia="ru-RU"/>
        </w:rPr>
        <w:t xml:space="preserve"> это происходит. Начнем с футболистов. Каждое занятие мы начинаем с контрольного упражнения – жонглирования мячом. Футболист обязан чувствовать мяч, чтобы уметь владеть им. Поэтому любой обучающийся сдает жонглирование. Большинство </w:t>
      </w:r>
      <w:proofErr w:type="gramStart"/>
      <w:r w:rsidR="00E05B64" w:rsidRPr="002F24C5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E05B64" w:rsidRPr="002F24C5">
        <w:rPr>
          <w:rFonts w:ascii="Times New Roman" w:hAnsi="Times New Roman" w:cs="Times New Roman"/>
          <w:sz w:val="24"/>
          <w:szCs w:val="24"/>
          <w:lang w:eastAsia="ru-RU"/>
        </w:rPr>
        <w:t xml:space="preserve"> раньше выполняли данное упражнение от тренировки до тренировки. И, разумеется, владели мячом плохо. Я настоятельно советовал им репетировать дома. Моим советам следовали единицы. Ребята ленятся работать над собой, заниматься этим, довольно простым, элементом самоподготовки. Когда мы выходим из зала на стадион, задание усложняется: если обучающийся набил мяч меньшее количество раз, чем на предыдущей тренировке, он бежит дополнительный к разминке – штрафной – круг по стадиону. Теперь ребята, приходя на занятие, самостоятельно до начала тренировки «разогреваются» - выполняют жонглирование. Хотя этого мало</w:t>
      </w:r>
      <w:r w:rsidR="002E1F10" w:rsidRPr="002F24C5">
        <w:rPr>
          <w:rFonts w:ascii="Times New Roman" w:hAnsi="Times New Roman" w:cs="Times New Roman"/>
          <w:sz w:val="24"/>
          <w:szCs w:val="24"/>
          <w:lang w:eastAsia="ru-RU"/>
        </w:rPr>
        <w:t>, ведь</w:t>
      </w:r>
      <w:r w:rsidR="00E05B64" w:rsidRPr="002F24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1F10" w:rsidRPr="002F24C5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E05B64" w:rsidRPr="002F24C5">
        <w:rPr>
          <w:rFonts w:ascii="Times New Roman" w:hAnsi="Times New Roman" w:cs="Times New Roman"/>
          <w:sz w:val="24"/>
          <w:szCs w:val="24"/>
          <w:lang w:eastAsia="ru-RU"/>
        </w:rPr>
        <w:t>анятия проводятся два раза в неделю</w:t>
      </w:r>
      <w:r w:rsidR="00556EF0" w:rsidRPr="002F24C5">
        <w:rPr>
          <w:rFonts w:ascii="Times New Roman" w:hAnsi="Times New Roman" w:cs="Times New Roman"/>
          <w:sz w:val="24"/>
          <w:szCs w:val="24"/>
          <w:lang w:eastAsia="ru-RU"/>
        </w:rPr>
        <w:t xml:space="preserve">. Понятно, что ребенка, который занимается дома дополнительно, видно сразу. Он может поднять ногой мяч, выполнить 30-50 раз жонглирования, и правой, и левой ногами, поднять мяч на колено с ноги в процессе жонглирования, на грудь и на </w:t>
      </w:r>
      <w:r w:rsidR="00556EF0" w:rsidRPr="002F24C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голову. Пока такое удается 2-3 ребятам из группы в 12 человек. Кроме «штрафного» использую и соревновательный элемент – провожу мини-турнир по жонглированию. Здесь уже никто не хочет быть хуже всех и старается. Даже маленькие девчонки потихоньку наращивают количество раз. </w:t>
      </w:r>
      <w:r w:rsidR="005F53D3" w:rsidRPr="002F24C5">
        <w:rPr>
          <w:rFonts w:ascii="Times New Roman" w:hAnsi="Times New Roman" w:cs="Times New Roman"/>
          <w:sz w:val="24"/>
          <w:szCs w:val="24"/>
          <w:lang w:eastAsia="ru-RU"/>
        </w:rPr>
        <w:t>Причем я все время усложняю им задачу: жонглируем резиновым мячом</w:t>
      </w:r>
      <w:r w:rsidR="002E1F10" w:rsidRPr="002F24C5">
        <w:rPr>
          <w:rFonts w:ascii="Times New Roman" w:hAnsi="Times New Roman" w:cs="Times New Roman"/>
          <w:sz w:val="24"/>
          <w:szCs w:val="24"/>
          <w:lang w:eastAsia="ru-RU"/>
        </w:rPr>
        <w:t xml:space="preserve">, пытаемся удержать на ноге мяч для большого тенниса и так далее. Еще одно интересное наблюдение. Если сегодняшние обучающиеся </w:t>
      </w:r>
      <w:r w:rsidR="00F072FF" w:rsidRPr="002F24C5">
        <w:rPr>
          <w:rFonts w:ascii="Times New Roman" w:hAnsi="Times New Roman" w:cs="Times New Roman"/>
          <w:sz w:val="24"/>
          <w:szCs w:val="24"/>
          <w:lang w:eastAsia="ru-RU"/>
        </w:rPr>
        <w:t>не вполне понимают важность владения мячом, то выпускники совсем не понимают, почему школьники ленятся овладеть основным умением.</w:t>
      </w:r>
    </w:p>
    <w:p w:rsidR="00F072FF" w:rsidRPr="002F24C5" w:rsidRDefault="006C5F89" w:rsidP="00CC767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4C5">
        <w:rPr>
          <w:rFonts w:ascii="Times New Roman" w:hAnsi="Times New Roman" w:cs="Times New Roman"/>
          <w:sz w:val="24"/>
          <w:szCs w:val="24"/>
          <w:lang w:eastAsia="ru-RU"/>
        </w:rPr>
        <w:t xml:space="preserve">Теннисисты в качестве домашнего задания получают два упражнения: прыжки через скакалку и имитация элементов игры в настольный теннис (накат справа-слева и подрезка справа-слева). Почему прыжки важны для теннисиста, думаю, доказывать не стоит. Это основа перемещений. За матчевую </w:t>
      </w:r>
      <w:proofErr w:type="gramStart"/>
      <w:r w:rsidRPr="002F24C5">
        <w:rPr>
          <w:rFonts w:ascii="Times New Roman" w:hAnsi="Times New Roman" w:cs="Times New Roman"/>
          <w:sz w:val="24"/>
          <w:szCs w:val="24"/>
          <w:lang w:eastAsia="ru-RU"/>
        </w:rPr>
        <w:t>встречу</w:t>
      </w:r>
      <w:proofErr w:type="gramEnd"/>
      <w:r w:rsidRPr="002F24C5">
        <w:rPr>
          <w:rFonts w:ascii="Times New Roman" w:hAnsi="Times New Roman" w:cs="Times New Roman"/>
          <w:sz w:val="24"/>
          <w:szCs w:val="24"/>
          <w:lang w:eastAsia="ru-RU"/>
        </w:rPr>
        <w:t xml:space="preserve"> теннисист пробегает до пяти километров у стола. Вопреки распространенным представлениям теннисист не стоит на месте. Даже для того, чтобы принять мяч слева, например, он должен выбрать определенное положение у стола, переместившись так, чтобы правая нога была чуть впереди левой. Голова, ноги, руки – именно так должен работать теннисист. Имитация ударов – занятие крайне скучное и неинтересное, но очень важное. Движения теннисиста должны быть доведены до автоматизма, чтобы во время игры он не думал, как принять тот или иной мяч. Настольный теннис – очень динамичный вид спорта, мыслить теннисист должен молниеносно. Не зря размер мяча для настольного тенниса было решено увеличить, чтобы зритель смог его увидеть во время игры. </w:t>
      </w:r>
      <w:r w:rsidR="004D0BB5" w:rsidRPr="002F24C5">
        <w:rPr>
          <w:rFonts w:ascii="Times New Roman" w:hAnsi="Times New Roman" w:cs="Times New Roman"/>
          <w:sz w:val="24"/>
          <w:szCs w:val="24"/>
          <w:lang w:eastAsia="ru-RU"/>
        </w:rPr>
        <w:t>Чтобы заинтересовать обучающихся выполнением упражнений самоподготовки, регулярно провожу мини-зачеты и мини-турниры по прыжкам через скакалку и по игре на количество ударов и приемов. Из двух упражнений дети выбирают, конечно, прыжки для самостоятельных занятий. Чтобы разнообразить имитацию, даю на дом ребятишкам ракетку без накладок, то есть деревянное основание. И предлагаю потренироваться на велосипеде – выполнять накат и подрезку касаниями по колесу. В результате ребенок видит, какое вращение придается мячу при выполнении этих приемов, и понимает, как надо правильно действовать. Думаю, интерес к упражнениям по самоподготовке возрастет, когда удастся приобрести для объединения специальный робот.</w:t>
      </w:r>
    </w:p>
    <w:p w:rsidR="004D0BB5" w:rsidRPr="002F24C5" w:rsidRDefault="00523423" w:rsidP="00CC767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4C5">
        <w:rPr>
          <w:rFonts w:ascii="Times New Roman" w:hAnsi="Times New Roman" w:cs="Times New Roman"/>
          <w:sz w:val="24"/>
          <w:szCs w:val="24"/>
          <w:lang w:eastAsia="ru-RU"/>
        </w:rPr>
        <w:t xml:space="preserve">Прыжки через скакалку </w:t>
      </w:r>
      <w:r w:rsidR="00533055" w:rsidRPr="002F24C5">
        <w:rPr>
          <w:rFonts w:ascii="Times New Roman" w:hAnsi="Times New Roman" w:cs="Times New Roman"/>
          <w:sz w:val="24"/>
          <w:szCs w:val="24"/>
          <w:lang w:eastAsia="ru-RU"/>
        </w:rPr>
        <w:t xml:space="preserve">и различные приседания </w:t>
      </w:r>
      <w:r w:rsidRPr="002F24C5">
        <w:rPr>
          <w:rFonts w:ascii="Times New Roman" w:hAnsi="Times New Roman" w:cs="Times New Roman"/>
          <w:sz w:val="24"/>
          <w:szCs w:val="24"/>
          <w:lang w:eastAsia="ru-RU"/>
        </w:rPr>
        <w:t>рекомендую и хоккеистам. Поскольку мы занимаемся первый год, то основной упор делаем на общую физическую подготовку.</w:t>
      </w:r>
    </w:p>
    <w:p w:rsidR="006B5CE3" w:rsidRPr="002F24C5" w:rsidRDefault="00747275" w:rsidP="00CC767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4C5">
        <w:rPr>
          <w:rFonts w:ascii="Times New Roman" w:hAnsi="Times New Roman" w:cs="Times New Roman"/>
          <w:sz w:val="24"/>
          <w:szCs w:val="24"/>
          <w:lang w:eastAsia="ru-RU"/>
        </w:rPr>
        <w:t>И результаты я оцениваю по итогам мониторинга физической подготовленности и по итогам мини-турниров и соревнований внутри объединения, в первую очередь.</w:t>
      </w:r>
    </w:p>
    <w:p w:rsidR="00747275" w:rsidRPr="002F24C5" w:rsidRDefault="00747275" w:rsidP="00CC767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4C5">
        <w:rPr>
          <w:rFonts w:ascii="Times New Roman" w:hAnsi="Times New Roman" w:cs="Times New Roman"/>
          <w:sz w:val="24"/>
          <w:szCs w:val="24"/>
          <w:lang w:eastAsia="ru-RU"/>
        </w:rPr>
        <w:t xml:space="preserve">И, разумеется, по участию в открытых первенствах, районных, межрайонных и областных соревнованиях. В текущем учебном году девушки-футболистки заняли второе место в соревнованиях в городе Саянске. Сейчас в объединении девчоночий бум – на занятия приходят до девяти девчонок. Надо сказать, что они намного дисциплинированней своих сверстников-мальчишек. В мае на родительском собрании Геля Гусева </w:t>
      </w:r>
      <w:r w:rsidR="006B5CE3" w:rsidRPr="002F24C5">
        <w:rPr>
          <w:rFonts w:ascii="Times New Roman" w:hAnsi="Times New Roman" w:cs="Times New Roman"/>
          <w:sz w:val="24"/>
          <w:szCs w:val="24"/>
          <w:lang w:eastAsia="ru-RU"/>
        </w:rPr>
        <w:t xml:space="preserve">успешно </w:t>
      </w:r>
      <w:r w:rsidRPr="002F24C5">
        <w:rPr>
          <w:rFonts w:ascii="Times New Roman" w:hAnsi="Times New Roman" w:cs="Times New Roman"/>
          <w:sz w:val="24"/>
          <w:szCs w:val="24"/>
          <w:lang w:eastAsia="ru-RU"/>
        </w:rPr>
        <w:t xml:space="preserve">выступила с показательным номером </w:t>
      </w:r>
      <w:r w:rsidR="006B5CE3" w:rsidRPr="002F24C5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F24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5CE3" w:rsidRPr="002F24C5">
        <w:rPr>
          <w:rFonts w:ascii="Times New Roman" w:hAnsi="Times New Roman" w:cs="Times New Roman"/>
          <w:sz w:val="24"/>
          <w:szCs w:val="24"/>
          <w:lang w:eastAsia="ru-RU"/>
        </w:rPr>
        <w:t>жонглированием мячом.</w:t>
      </w:r>
    </w:p>
    <w:p w:rsidR="006B5CE3" w:rsidRPr="002F24C5" w:rsidRDefault="006B5CE3" w:rsidP="00CC767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4C5">
        <w:rPr>
          <w:rFonts w:ascii="Times New Roman" w:hAnsi="Times New Roman" w:cs="Times New Roman"/>
          <w:sz w:val="24"/>
          <w:szCs w:val="24"/>
          <w:lang w:eastAsia="ru-RU"/>
        </w:rPr>
        <w:t>Теннисисты у меня пока маленькие, теннис в начале этого учебного года тоже переживал бум. Пока мы ограничились соревнованиями внутри объединения, планируем открытое первенство Дома детского творчества, в выходные отправим ребят на межрайонный турнир среди школьников в Жигалово. Где и проверим, насколько хорошо отработаны упражнения самоподготовки. Ну а хоккеем выстрелим в следующем году.</w:t>
      </w:r>
    </w:p>
    <w:p w:rsidR="00E05B64" w:rsidRDefault="00E05B64" w:rsidP="003A6EC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5B64" w:rsidRDefault="00523423" w:rsidP="00523423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Использованная литература</w:t>
      </w:r>
    </w:p>
    <w:p w:rsidR="005367C7" w:rsidRPr="005367C7" w:rsidRDefault="005367C7" w:rsidP="0052342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Верхозина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Поддержка одаренных детей. – Иркутск, 2009</w:t>
      </w:r>
    </w:p>
    <w:p w:rsidR="006B5CE3" w:rsidRPr="005367C7" w:rsidRDefault="00A568F9" w:rsidP="005367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A6EC9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икитушкин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В.Г. </w:t>
      </w:r>
      <w:r w:rsidRPr="003A6EC9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овременная подготовка юных спортсменов. Методич</w:t>
      </w:r>
      <w:r w:rsidR="005367C7">
        <w:rPr>
          <w:rFonts w:ascii="Times New Roman" w:eastAsia="Calibri" w:hAnsi="Times New Roman" w:cs="Times New Roman"/>
          <w:sz w:val="24"/>
          <w:szCs w:val="24"/>
        </w:rPr>
        <w:t>еское пособие. – Москва, 2009</w:t>
      </w:r>
    </w:p>
    <w:sectPr w:rsidR="006B5CE3" w:rsidRPr="005367C7" w:rsidSect="00533055">
      <w:pgSz w:w="11906" w:h="16838"/>
      <w:pgMar w:top="1134" w:right="850" w:bottom="709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A50E0"/>
    <w:multiLevelType w:val="hybridMultilevel"/>
    <w:tmpl w:val="BAB08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639"/>
    <w:rsid w:val="000B1348"/>
    <w:rsid w:val="000B707A"/>
    <w:rsid w:val="00276E4F"/>
    <w:rsid w:val="002E1F10"/>
    <w:rsid w:val="002F24C5"/>
    <w:rsid w:val="003A6EC9"/>
    <w:rsid w:val="0045292E"/>
    <w:rsid w:val="004D0BB5"/>
    <w:rsid w:val="00523423"/>
    <w:rsid w:val="00533055"/>
    <w:rsid w:val="005367C7"/>
    <w:rsid w:val="00556EF0"/>
    <w:rsid w:val="0058134F"/>
    <w:rsid w:val="005A2939"/>
    <w:rsid w:val="005F53D3"/>
    <w:rsid w:val="006B5CE3"/>
    <w:rsid w:val="006C5F89"/>
    <w:rsid w:val="00747275"/>
    <w:rsid w:val="009077E4"/>
    <w:rsid w:val="00A568F9"/>
    <w:rsid w:val="00A77815"/>
    <w:rsid w:val="00AF4A4D"/>
    <w:rsid w:val="00CC7672"/>
    <w:rsid w:val="00E05B64"/>
    <w:rsid w:val="00E16B83"/>
    <w:rsid w:val="00EE657C"/>
    <w:rsid w:val="00F072FF"/>
    <w:rsid w:val="00F2135F"/>
    <w:rsid w:val="00F349F5"/>
    <w:rsid w:val="00F4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7A"/>
  </w:style>
  <w:style w:type="paragraph" w:styleId="3">
    <w:name w:val="heading 3"/>
    <w:basedOn w:val="a"/>
    <w:link w:val="30"/>
    <w:uiPriority w:val="9"/>
    <w:qFormat/>
    <w:rsid w:val="00F44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46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F44639"/>
    <w:rPr>
      <w:i/>
      <w:iCs/>
    </w:rPr>
  </w:style>
  <w:style w:type="paragraph" w:styleId="a4">
    <w:name w:val="No Spacing"/>
    <w:link w:val="a5"/>
    <w:uiPriority w:val="1"/>
    <w:qFormat/>
    <w:rsid w:val="003A6EC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B5CE3"/>
  </w:style>
  <w:style w:type="paragraph" w:styleId="a6">
    <w:name w:val="Balloon Text"/>
    <w:basedOn w:val="a"/>
    <w:link w:val="a7"/>
    <w:uiPriority w:val="99"/>
    <w:semiHidden/>
    <w:unhideWhenUsed/>
    <w:rsid w:val="006B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6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D8EB4AA9764ECF8222E7D94AE143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B256C6-9AF7-4089-BC37-FBF05844B536}"/>
      </w:docPartPr>
      <w:docPartBody>
        <w:p w:rsidR="00EF4EA4" w:rsidRDefault="00DC0372" w:rsidP="00DC0372">
          <w:pPr>
            <w:pStyle w:val="47D8EB4AA9764ECF8222E7D94AE14388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941BECAC65C044C4815EF0CC0990CC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570203-66F5-4493-A073-258A2E9A9317}"/>
      </w:docPartPr>
      <w:docPartBody>
        <w:p w:rsidR="00EF4EA4" w:rsidRDefault="00DC0372" w:rsidP="00DC0372">
          <w:pPr>
            <w:pStyle w:val="941BECAC65C044C4815EF0CC0990CC0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C0372"/>
    <w:rsid w:val="00CF6308"/>
    <w:rsid w:val="00DC0372"/>
    <w:rsid w:val="00EF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7D8EB4AA9764ECF8222E7D94AE14388">
    <w:name w:val="47D8EB4AA9764ECF8222E7D94AE14388"/>
    <w:rsid w:val="00DC0372"/>
  </w:style>
  <w:style w:type="paragraph" w:customStyle="1" w:styleId="941BECAC65C044C4815EF0CC0990CC0C">
    <w:name w:val="941BECAC65C044C4815EF0CC0990CC0C"/>
    <w:rsid w:val="00DC0372"/>
  </w:style>
  <w:style w:type="paragraph" w:customStyle="1" w:styleId="56DB1C2AEF68407D982C9C24F0CFC1C4">
    <w:name w:val="56DB1C2AEF68407D982C9C24F0CFC1C4"/>
    <w:rsid w:val="00DC0372"/>
  </w:style>
  <w:style w:type="paragraph" w:customStyle="1" w:styleId="3345FCAF29D541A6AF866409C4F46D6B">
    <w:name w:val="3345FCAF29D541A6AF866409C4F46D6B"/>
    <w:rsid w:val="00DC0372"/>
  </w:style>
  <w:style w:type="paragraph" w:customStyle="1" w:styleId="A1A8267DB26B4D5DA6E54F1ECEE1BBBC">
    <w:name w:val="A1A8267DB26B4D5DA6E54F1ECEE1BBBC"/>
    <w:rsid w:val="00DC037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2013-03-27T00:00:00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навыков самоподготовки обучающихся</vt:lpstr>
    </vt:vector>
  </TitlesOfParts>
  <Company>Муниципальное казенное образовательное учреждение дополнительного образования детей                                                                  Усть-Удинский районный Дом детского творчества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навыков самоподготовки обучающихся</dc:title>
  <dc:subject>Доклад в секции дополнительного образования районного методического объединения</dc:subject>
  <dc:creator>Подготовил педагог ДДТ Исаченко И.Н.</dc:creator>
  <cp:keywords/>
  <dc:description/>
  <cp:lastModifiedBy>RePack by SPecialiST</cp:lastModifiedBy>
  <cp:revision>18</cp:revision>
  <cp:lastPrinted>2013-03-26T07:15:00Z</cp:lastPrinted>
  <dcterms:created xsi:type="dcterms:W3CDTF">2013-03-25T10:23:00Z</dcterms:created>
  <dcterms:modified xsi:type="dcterms:W3CDTF">2013-03-26T10:43:00Z</dcterms:modified>
</cp:coreProperties>
</file>