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4" w:rsidRPr="00123961" w:rsidRDefault="00123961" w:rsidP="00123961">
      <w:pPr>
        <w:jc w:val="center"/>
        <w:rPr>
          <w:color w:val="FF0000"/>
          <w:sz w:val="32"/>
          <w:szCs w:val="32"/>
        </w:rPr>
      </w:pPr>
      <w:r w:rsidRPr="00123961">
        <w:rPr>
          <w:color w:val="FF0000"/>
          <w:sz w:val="32"/>
          <w:szCs w:val="32"/>
        </w:rPr>
        <w:t>Опорный сигнал по теме</w:t>
      </w:r>
    </w:p>
    <w:p w:rsidR="00123961" w:rsidRPr="00123961" w:rsidRDefault="00132B05" w:rsidP="00123961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pict>
          <v:group id="_x0000_s1041" style="position:absolute;left:0;text-align:left;margin-left:100.8pt;margin-top:64.9pt;width:528.75pt;height:348.75pt;z-index:251670528" coordorigin="3180,2430" coordsize="10575,69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570;top:2430;width:3870;height:840;v-text-anchor:middle">
              <v:textbox>
                <w:txbxContent>
                  <w:p w:rsidR="00123961" w:rsidRPr="00123961" w:rsidRDefault="00123961" w:rsidP="001239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23961">
                      <w:rPr>
                        <w:sz w:val="24"/>
                        <w:szCs w:val="24"/>
                      </w:rPr>
                      <w:t>ПОНЯТИЕ ПРОЦЕНТА</w:t>
                    </w:r>
                  </w:p>
                </w:txbxContent>
              </v:textbox>
            </v:shape>
            <v:shape id="_x0000_s1027" type="#_x0000_t202" style="position:absolute;left:7590;top:3930;width:1953;height:1033;mso-wrap-style:none;v-text-anchor:middle">
              <v:textbox style="mso-fit-shape-to-text:t">
                <w:txbxContent>
                  <w:p w:rsidR="00123961" w:rsidRPr="00123961" w:rsidRDefault="00123961" w:rsidP="001239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23961">
                      <w:rPr>
                        <w:position w:val="-24"/>
                        <w:sz w:val="24"/>
                        <w:szCs w:val="24"/>
                      </w:rPr>
                      <w:object w:dxaOrig="1640" w:dyaOrig="6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82pt;height:31pt" o:ole="">
                          <v:imagedata r:id="rId4" o:title=""/>
                        </v:shape>
                        <o:OLEObject Type="Embed" ProgID="Equation.3" ShapeID="_x0000_i1025" DrawAspect="Content" ObjectID="_1326608324" r:id="rId5"/>
                      </w:object>
                    </w:r>
                  </w:p>
                </w:txbxContent>
              </v:textbox>
            </v:shape>
            <v:shape id="_x0000_s1028" type="#_x0000_t202" style="position:absolute;left:3180;top:5760;width:3870;height:1635;v-text-anchor:middle">
              <v:textbox>
                <w:txbxContent>
                  <w:p w:rsidR="00123961" w:rsidRPr="00123961" w:rsidRDefault="00123961" w:rsidP="001239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Выразить процент (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а%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) десятичной дробью, или натуральным числом</w:t>
                    </w:r>
                  </w:p>
                </w:txbxContent>
              </v:textbox>
            </v:shape>
            <v:shape id="_x0000_s1029" type="#_x0000_t202" style="position:absolute;left:4395;top:8292;width:1624;height:1033;mso-wrap-style:none;v-text-anchor:middle">
              <v:textbox style="mso-fit-shape-to-text:t">
                <w:txbxContent>
                  <w:p w:rsidR="00123961" w:rsidRPr="00123961" w:rsidRDefault="00123961" w:rsidP="001239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23961">
                      <w:rPr>
                        <w:position w:val="-24"/>
                        <w:sz w:val="28"/>
                        <w:szCs w:val="28"/>
                      </w:rPr>
                      <w:object w:dxaOrig="1320" w:dyaOrig="620">
                        <v:shape id="_x0000_i1026" type="#_x0000_t75" style="width:66pt;height:31pt" o:ole="">
                          <v:imagedata r:id="rId6" o:title=""/>
                        </v:shape>
                        <o:OLEObject Type="Embed" ProgID="Equation.3" ShapeID="_x0000_i1026" DrawAspect="Content" ObjectID="_1326608325" r:id="rId7"/>
                      </w:object>
                    </w:r>
                  </w:p>
                </w:txbxContent>
              </v:textbox>
            </v:shape>
            <v:shape id="_x0000_s1030" type="#_x0000_t202" style="position:absolute;left:9885;top:6165;width:3870;height:840;v-text-anchor:middle">
              <v:textbox>
                <w:txbxContent>
                  <w:p w:rsidR="00123961" w:rsidRPr="00123961" w:rsidRDefault="00123961" w:rsidP="001239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Выразить число (а) в процентах</w:t>
                    </w:r>
                  </w:p>
                </w:txbxContent>
              </v:textbox>
            </v:shape>
            <v:shape id="_x0000_s1031" type="#_x0000_t202" style="position:absolute;left:10935;top:8292;width:1785;height:1113;v-text-anchor:middle">
              <v:textbox>
                <w:txbxContent>
                  <w:p w:rsidR="00123961" w:rsidRPr="00123961" w:rsidRDefault="00123961" w:rsidP="0012396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23961">
                      <w:rPr>
                        <w:sz w:val="28"/>
                        <w:szCs w:val="28"/>
                      </w:rPr>
                      <w:t>(а∙100)%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175;top:3270;width:15;height:660;flip:x" o:connectortype="straight">
              <v:stroke endarrow="block"/>
            </v:shape>
            <v:shape id="_x0000_s1033" type="#_x0000_t32" style="position:absolute;left:8730;top:3270;width:15;height:660;flip:x y" o:connectortype="straight">
              <v:stroke endarrow="block"/>
            </v:shape>
            <v:shape id="_x0000_s1034" type="#_x0000_t32" style="position:absolute;left:6405;top:4695;width:1185;height:990;flip:x" o:connectortype="straight">
              <v:stroke endarrow="block"/>
            </v:shape>
            <v:shape id="_x0000_s1035" type="#_x0000_t32" style="position:absolute;left:9534;top:4695;width:1191;height:1350" o:connectortype="straight">
              <v:stroke endarrow="block"/>
            </v:shape>
            <v:shape id="_x0000_s1036" type="#_x0000_t32" style="position:absolute;left:11835;top:7005;width:30;height:1287" o:connectortype="straight">
              <v:stroke endarrow="block"/>
            </v:shape>
            <v:shape id="_x0000_s1037" type="#_x0000_t32" style="position:absolute;left:5160;top:7395;width:0;height:897" o:connectortype="straight">
              <v:stroke endarrow="block"/>
            </v:shape>
          </v:group>
        </w:pict>
      </w:r>
      <w:r w:rsidR="00123961" w:rsidRPr="00123961">
        <w:rPr>
          <w:color w:val="FF0000"/>
          <w:sz w:val="32"/>
          <w:szCs w:val="32"/>
        </w:rPr>
        <w:t>«ПОНЯТИЕ ПРОЦЕНТА»</w:t>
      </w:r>
    </w:p>
    <w:sectPr w:rsidR="00123961" w:rsidRPr="00123961" w:rsidSect="001239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961"/>
    <w:rsid w:val="00000F88"/>
    <w:rsid w:val="00123961"/>
    <w:rsid w:val="00132B05"/>
    <w:rsid w:val="00186B1F"/>
    <w:rsid w:val="002C5DFD"/>
    <w:rsid w:val="002C718E"/>
    <w:rsid w:val="004955ED"/>
    <w:rsid w:val="005E638B"/>
    <w:rsid w:val="0081027A"/>
    <w:rsid w:val="00D477B4"/>
    <w:rsid w:val="00DE1E8A"/>
    <w:rsid w:val="00E76A1D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2"/>
        <o:r id="V:Rule8" type="connector" idref="#_x0000_s1036"/>
        <o:r id="V:Rule9" type="connector" idref="#_x0000_s1037"/>
        <o:r id="V:Rule10" type="connector" idref="#_x0000_s1035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Трудяга</cp:lastModifiedBy>
  <cp:revision>4</cp:revision>
  <cp:lastPrinted>2010-01-13T03:49:00Z</cp:lastPrinted>
  <dcterms:created xsi:type="dcterms:W3CDTF">2010-01-12T10:25:00Z</dcterms:created>
  <dcterms:modified xsi:type="dcterms:W3CDTF">2010-02-02T04:32:00Z</dcterms:modified>
</cp:coreProperties>
</file>