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7878">
      <w:pPr>
        <w:shd w:val="clear" w:color="auto" w:fill="FFFFFF"/>
        <w:spacing w:line="413" w:lineRule="exact"/>
        <w:ind w:left="1018" w:hanging="586"/>
      </w:pPr>
      <w:r>
        <w:rPr>
          <w:rFonts w:cs="Times New Roman"/>
          <w:b/>
          <w:bCs/>
          <w:color w:val="000000"/>
          <w:spacing w:val="-4"/>
          <w:sz w:val="36"/>
          <w:szCs w:val="36"/>
        </w:rPr>
        <w:t>Использование</w:t>
      </w:r>
      <w:r>
        <w:rPr>
          <w:b/>
          <w:bCs/>
          <w:color w:val="000000"/>
          <w:spacing w:val="-4"/>
          <w:sz w:val="36"/>
          <w:szCs w:val="36"/>
        </w:rPr>
        <w:t xml:space="preserve"> </w:t>
      </w:r>
      <w:r>
        <w:rPr>
          <w:rFonts w:cs="Times New Roman"/>
          <w:b/>
          <w:bCs/>
          <w:color w:val="000000"/>
          <w:spacing w:val="-4"/>
          <w:sz w:val="36"/>
          <w:szCs w:val="36"/>
        </w:rPr>
        <w:t>краеведческого</w:t>
      </w:r>
      <w:r>
        <w:rPr>
          <w:b/>
          <w:bCs/>
          <w:color w:val="000000"/>
          <w:spacing w:val="-4"/>
          <w:sz w:val="36"/>
          <w:szCs w:val="36"/>
        </w:rPr>
        <w:t xml:space="preserve"> </w:t>
      </w:r>
      <w:r>
        <w:rPr>
          <w:rFonts w:cs="Times New Roman"/>
          <w:b/>
          <w:bCs/>
          <w:color w:val="000000"/>
          <w:spacing w:val="-4"/>
          <w:sz w:val="36"/>
          <w:szCs w:val="36"/>
        </w:rPr>
        <w:t>материала</w:t>
      </w:r>
      <w:r>
        <w:rPr>
          <w:b/>
          <w:bCs/>
          <w:color w:val="000000"/>
          <w:spacing w:val="-4"/>
          <w:sz w:val="36"/>
          <w:szCs w:val="36"/>
        </w:rPr>
        <w:t xml:space="preserve"> </w:t>
      </w:r>
      <w:r>
        <w:rPr>
          <w:rFonts w:cs="Times New Roman"/>
          <w:b/>
          <w:bCs/>
          <w:color w:val="000000"/>
          <w:spacing w:val="-4"/>
          <w:sz w:val="36"/>
          <w:szCs w:val="36"/>
        </w:rPr>
        <w:t xml:space="preserve">при </w:t>
      </w:r>
      <w:r>
        <w:rPr>
          <w:rFonts w:cs="Times New Roman"/>
          <w:b/>
          <w:bCs/>
          <w:color w:val="000000"/>
          <w:spacing w:val="-1"/>
          <w:sz w:val="36"/>
          <w:szCs w:val="36"/>
        </w:rPr>
        <w:t>проведении</w:t>
      </w:r>
      <w:r>
        <w:rPr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cs="Times New Roman"/>
          <w:b/>
          <w:bCs/>
          <w:color w:val="000000"/>
          <w:spacing w:val="-1"/>
          <w:sz w:val="36"/>
          <w:szCs w:val="36"/>
        </w:rPr>
        <w:t>практических</w:t>
      </w:r>
      <w:r>
        <w:rPr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cs="Times New Roman"/>
          <w:b/>
          <w:bCs/>
          <w:color w:val="000000"/>
          <w:spacing w:val="-1"/>
          <w:sz w:val="36"/>
          <w:szCs w:val="36"/>
        </w:rPr>
        <w:t>работ</w:t>
      </w:r>
      <w:r>
        <w:rPr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cs="Times New Roman"/>
          <w:b/>
          <w:bCs/>
          <w:color w:val="000000"/>
          <w:spacing w:val="-1"/>
          <w:sz w:val="36"/>
          <w:szCs w:val="36"/>
        </w:rPr>
        <w:t>по</w:t>
      </w:r>
      <w:r>
        <w:rPr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cs="Times New Roman"/>
          <w:b/>
          <w:bCs/>
          <w:color w:val="000000"/>
          <w:spacing w:val="-1"/>
          <w:sz w:val="36"/>
          <w:szCs w:val="36"/>
        </w:rPr>
        <w:t>теме</w:t>
      </w:r>
    </w:p>
    <w:p w:rsidR="00000000" w:rsidRDefault="00F77878">
      <w:pPr>
        <w:shd w:val="clear" w:color="auto" w:fill="FFFFFF"/>
        <w:spacing w:line="614" w:lineRule="exact"/>
        <w:ind w:left="2237" w:right="2275"/>
        <w:jc w:val="center"/>
      </w:pPr>
      <w:r>
        <w:rPr>
          <w:rFonts w:cs="Times New Roman"/>
          <w:b/>
          <w:bCs/>
          <w:color w:val="000000"/>
          <w:spacing w:val="20"/>
          <w:sz w:val="32"/>
          <w:szCs w:val="32"/>
        </w:rPr>
        <w:t>«Население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  <w:r>
        <w:rPr>
          <w:rFonts w:cs="Times New Roman"/>
          <w:b/>
          <w:bCs/>
          <w:color w:val="000000"/>
          <w:spacing w:val="20"/>
          <w:sz w:val="32"/>
          <w:szCs w:val="32"/>
        </w:rPr>
        <w:t xml:space="preserve">России» </w:t>
      </w:r>
      <w:r>
        <w:rPr>
          <w:rFonts w:cs="Times New Roman"/>
          <w:b/>
          <w:bCs/>
          <w:color w:val="000000"/>
          <w:spacing w:val="-4"/>
          <w:sz w:val="32"/>
          <w:szCs w:val="32"/>
        </w:rPr>
        <w:t>Преснякова</w:t>
      </w:r>
      <w:r>
        <w:rPr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cs="Times New Roman"/>
          <w:b/>
          <w:bCs/>
          <w:color w:val="000000"/>
          <w:spacing w:val="-4"/>
          <w:sz w:val="32"/>
          <w:szCs w:val="32"/>
        </w:rPr>
        <w:t>Нелли</w:t>
      </w:r>
      <w:r>
        <w:rPr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cs="Times New Roman"/>
          <w:b/>
          <w:bCs/>
          <w:color w:val="000000"/>
          <w:spacing w:val="-4"/>
          <w:sz w:val="32"/>
          <w:szCs w:val="32"/>
        </w:rPr>
        <w:t>Георгиевна</w:t>
      </w:r>
    </w:p>
    <w:p w:rsidR="00000000" w:rsidRDefault="00F77878">
      <w:pPr>
        <w:shd w:val="clear" w:color="auto" w:fill="FFFFFF"/>
        <w:spacing w:line="614" w:lineRule="exact"/>
        <w:ind w:right="67"/>
        <w:jc w:val="center"/>
      </w:pPr>
      <w:r>
        <w:rPr>
          <w:rFonts w:cs="Times New Roman"/>
          <w:b/>
          <w:bCs/>
          <w:color w:val="000000"/>
          <w:spacing w:val="-1"/>
          <w:sz w:val="32"/>
          <w:szCs w:val="32"/>
        </w:rPr>
        <w:t>МОУ</w:t>
      </w:r>
      <w:r>
        <w:rPr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cs="Times New Roman"/>
          <w:b/>
          <w:bCs/>
          <w:color w:val="000000"/>
          <w:spacing w:val="-1"/>
          <w:sz w:val="32"/>
          <w:szCs w:val="32"/>
        </w:rPr>
        <w:t>«Тарбагатайская</w:t>
      </w:r>
      <w:r>
        <w:rPr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cs="Times New Roman"/>
          <w:b/>
          <w:bCs/>
          <w:color w:val="000000"/>
          <w:spacing w:val="-1"/>
          <w:sz w:val="32"/>
          <w:szCs w:val="32"/>
        </w:rPr>
        <w:t>средняя</w:t>
      </w:r>
      <w:r>
        <w:rPr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cs="Times New Roman"/>
          <w:b/>
          <w:bCs/>
          <w:color w:val="000000"/>
          <w:spacing w:val="-1"/>
          <w:sz w:val="32"/>
          <w:szCs w:val="32"/>
        </w:rPr>
        <w:t>общеобразовательная</w:t>
      </w:r>
    </w:p>
    <w:p w:rsidR="00000000" w:rsidRDefault="00F77878">
      <w:pPr>
        <w:shd w:val="clear" w:color="auto" w:fill="FFFFFF"/>
        <w:ind w:right="72"/>
        <w:jc w:val="center"/>
      </w:pPr>
      <w:r>
        <w:rPr>
          <w:rFonts w:cs="Times New Roman"/>
          <w:b/>
          <w:bCs/>
          <w:color w:val="000000"/>
          <w:spacing w:val="-7"/>
          <w:sz w:val="33"/>
          <w:szCs w:val="33"/>
        </w:rPr>
        <w:t>школа»</w:t>
      </w:r>
      <w:r>
        <w:rPr>
          <w:b/>
          <w:bCs/>
          <w:color w:val="000000"/>
          <w:spacing w:val="-7"/>
          <w:sz w:val="33"/>
          <w:szCs w:val="33"/>
        </w:rPr>
        <w:t xml:space="preserve">, </w:t>
      </w:r>
      <w:r>
        <w:rPr>
          <w:rFonts w:cs="Times New Roman"/>
          <w:b/>
          <w:bCs/>
          <w:color w:val="000000"/>
          <w:spacing w:val="-7"/>
          <w:sz w:val="33"/>
          <w:szCs w:val="33"/>
        </w:rPr>
        <w:t>Республика</w:t>
      </w:r>
      <w:r>
        <w:rPr>
          <w:b/>
          <w:bCs/>
          <w:color w:val="000000"/>
          <w:spacing w:val="-7"/>
          <w:sz w:val="33"/>
          <w:szCs w:val="33"/>
        </w:rPr>
        <w:t xml:space="preserve"> </w:t>
      </w:r>
      <w:r>
        <w:rPr>
          <w:rFonts w:cs="Times New Roman"/>
          <w:b/>
          <w:bCs/>
          <w:color w:val="000000"/>
          <w:spacing w:val="-7"/>
          <w:sz w:val="33"/>
          <w:szCs w:val="33"/>
        </w:rPr>
        <w:t>Бурятия</w:t>
      </w:r>
      <w:r>
        <w:rPr>
          <w:b/>
          <w:bCs/>
          <w:color w:val="000000"/>
          <w:spacing w:val="-7"/>
          <w:sz w:val="33"/>
          <w:szCs w:val="33"/>
        </w:rPr>
        <w:t xml:space="preserve">, </w:t>
      </w:r>
      <w:r>
        <w:rPr>
          <w:rFonts w:cs="Times New Roman"/>
          <w:b/>
          <w:bCs/>
          <w:color w:val="000000"/>
          <w:spacing w:val="-7"/>
          <w:sz w:val="33"/>
          <w:szCs w:val="33"/>
        </w:rPr>
        <w:t>с</w:t>
      </w:r>
      <w:r>
        <w:rPr>
          <w:b/>
          <w:bCs/>
          <w:color w:val="000000"/>
          <w:spacing w:val="-7"/>
          <w:sz w:val="33"/>
          <w:szCs w:val="33"/>
        </w:rPr>
        <w:t xml:space="preserve">. </w:t>
      </w:r>
      <w:r>
        <w:rPr>
          <w:rFonts w:cs="Times New Roman"/>
          <w:b/>
          <w:bCs/>
          <w:color w:val="000000"/>
          <w:spacing w:val="-7"/>
          <w:sz w:val="33"/>
          <w:szCs w:val="33"/>
        </w:rPr>
        <w:t>Тарбагатай</w:t>
      </w:r>
      <w:r>
        <w:rPr>
          <w:b/>
          <w:bCs/>
          <w:color w:val="000000"/>
          <w:spacing w:val="-7"/>
          <w:sz w:val="33"/>
          <w:szCs w:val="33"/>
        </w:rPr>
        <w:t xml:space="preserve">, </w:t>
      </w:r>
      <w:r>
        <w:rPr>
          <w:rFonts w:cs="Times New Roman"/>
          <w:b/>
          <w:bCs/>
          <w:color w:val="000000"/>
          <w:spacing w:val="-7"/>
          <w:sz w:val="33"/>
          <w:szCs w:val="33"/>
        </w:rPr>
        <w:t>ул</w:t>
      </w:r>
      <w:r>
        <w:rPr>
          <w:b/>
          <w:bCs/>
          <w:color w:val="000000"/>
          <w:spacing w:val="-7"/>
          <w:sz w:val="33"/>
          <w:szCs w:val="33"/>
        </w:rPr>
        <w:t>.</w:t>
      </w:r>
    </w:p>
    <w:p w:rsidR="00000000" w:rsidRDefault="00F77878">
      <w:pPr>
        <w:shd w:val="clear" w:color="auto" w:fill="FFFFFF"/>
        <w:ind w:right="43"/>
        <w:jc w:val="center"/>
      </w:pPr>
      <w:proofErr w:type="spellStart"/>
      <w:r>
        <w:rPr>
          <w:rFonts w:cs="Times New Roman"/>
          <w:b/>
          <w:bCs/>
          <w:color w:val="000000"/>
          <w:sz w:val="32"/>
          <w:szCs w:val="32"/>
        </w:rPr>
        <w:t>Некрасоваб</w:t>
      </w:r>
      <w:proofErr w:type="spellEnd"/>
      <w:r>
        <w:rPr>
          <w:b/>
          <w:bCs/>
          <w:color w:val="000000"/>
          <w:sz w:val="32"/>
          <w:szCs w:val="32"/>
        </w:rPr>
        <w:t xml:space="preserve">. </w:t>
      </w:r>
      <w:r>
        <w:rPr>
          <w:rFonts w:cs="Times New Roman"/>
          <w:b/>
          <w:bCs/>
          <w:color w:val="000000"/>
          <w:sz w:val="32"/>
          <w:szCs w:val="32"/>
        </w:rPr>
        <w:t>индекс</w:t>
      </w:r>
      <w:r>
        <w:rPr>
          <w:b/>
          <w:bCs/>
          <w:color w:val="000000"/>
          <w:sz w:val="32"/>
          <w:szCs w:val="32"/>
        </w:rPr>
        <w:t xml:space="preserve"> 671110 </w:t>
      </w:r>
      <w:r>
        <w:rPr>
          <w:rFonts w:cs="Times New Roman"/>
          <w:b/>
          <w:bCs/>
          <w:color w:val="000000"/>
          <w:sz w:val="32"/>
          <w:szCs w:val="32"/>
        </w:rPr>
        <w:t>т</w:t>
      </w:r>
      <w:r>
        <w:rPr>
          <w:b/>
          <w:bCs/>
          <w:color w:val="000000"/>
          <w:sz w:val="32"/>
          <w:szCs w:val="32"/>
        </w:rPr>
        <w:t>:8301465256</w:t>
      </w:r>
    </w:p>
    <w:p w:rsidR="00000000" w:rsidRDefault="00F77878">
      <w:pPr>
        <w:shd w:val="clear" w:color="auto" w:fill="FFFFFF"/>
        <w:spacing w:before="365" w:line="322" w:lineRule="exact"/>
        <w:ind w:left="72" w:right="14"/>
        <w:jc w:val="both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Экономическая география выросла из статистики и, естественно, сохраняет </w:t>
      </w:r>
      <w:r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с ней связи. Необходимо грамотно, умело распорядиться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статистическим материалом, не отпугнуть обилием его, непониманием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содержания того или иного цифрового показателя. С 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знообразными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статистическими величинами и их сочетанием учащиеся ознакомятся </w:t>
      </w:r>
      <w:proofErr w:type="gram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на уровне Российской Федерации, затем Республики Бурятия.</w:t>
      </w:r>
    </w:p>
    <w:p w:rsidR="00000000" w:rsidRDefault="00F77878" w:rsidP="00F77878">
      <w:pPr>
        <w:shd w:val="clear" w:color="auto" w:fill="FFFFFF"/>
        <w:spacing w:before="38" w:line="322" w:lineRule="exact"/>
        <w:ind w:right="19"/>
        <w:jc w:val="both"/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Какие же данные по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нашему району? В 1997 году я начала сбор материала по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теме «Нас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еление Тарбагатайского района». Необходимо было обобщить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статистические данные по этой теме. Выявляю группу старшеклассников,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которые желают участвовать в систематизации статистического материала по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населению района. На первом кружковом занятии определяемс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я, какие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конкретно данные мы будем обобщать, и систематизировать, где их взять, т.е.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выясняем основные источники статистической информации - районное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статистическое управление, планово- экономический отдел районной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администрации самоуправления (РАС), стат.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Отдел территориального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медицинского объединения (Т.М.О.), паспортный отдел РОВД, центр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занятости населения. Разбиваемся на группы, каждая получает направление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работы:</w:t>
      </w:r>
    </w:p>
    <w:p w:rsidR="00000000" w:rsidRDefault="00F77878" w:rsidP="00F77878">
      <w:pPr>
        <w:shd w:val="clear" w:color="auto" w:fill="FFFFFF"/>
        <w:spacing w:line="322" w:lineRule="exact"/>
        <w:ind w:left="158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1 .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Численность,      плотность  населения  района.     Изменение  численности</w:t>
      </w:r>
      <w: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за период 1987-2005 гг.</w:t>
      </w:r>
    </w:p>
    <w:p w:rsidR="00000000" w:rsidRDefault="00F77878" w:rsidP="00F77878">
      <w:pPr>
        <w:shd w:val="clear" w:color="auto" w:fill="FFFFFF"/>
        <w:spacing w:line="322" w:lineRule="exact"/>
        <w:ind w:left="130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2. 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Рождаемость,  смертность,  естественный  прирост.  Изменились ли эти</w:t>
      </w:r>
      <w: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показатели за последние десять лет, причины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изменений.</w:t>
      </w:r>
    </w:p>
    <w:p w:rsidR="00000000" w:rsidRDefault="00F77878" w:rsidP="00F77878">
      <w:pPr>
        <w:shd w:val="clear" w:color="auto" w:fill="FFFFFF"/>
        <w:spacing w:line="322" w:lineRule="exact"/>
        <w:ind w:left="130"/>
      </w:pPr>
      <w:r>
        <w:rPr>
          <w:rFonts w:ascii="Times New Roman" w:hAnsi="Times New Roman" w:cs="Times New Roman"/>
          <w:color w:val="000000"/>
          <w:sz w:val="28"/>
          <w:szCs w:val="28"/>
        </w:rPr>
        <w:t>4. Занятость населения Тарбагатайского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Безработица, </w:t>
      </w:r>
      <w:r>
        <w:rPr>
          <w:rFonts w:ascii="Times New Roman" w:hAnsi="Times New Roman" w:cs="Times New Roman"/>
          <w:color w:val="000000"/>
          <w:sz w:val="28"/>
          <w:szCs w:val="28"/>
        </w:rPr>
        <w:t>ее</w:t>
      </w:r>
      <w: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причины, скрытая безработица.</w:t>
      </w:r>
    </w:p>
    <w:p w:rsidR="00000000" w:rsidRDefault="00F77878">
      <w:pPr>
        <w:shd w:val="clear" w:color="auto" w:fill="FFFFFF"/>
        <w:tabs>
          <w:tab w:val="left" w:pos="3278"/>
          <w:tab w:val="left" w:pos="6283"/>
          <w:tab w:val="left" w:pos="8266"/>
        </w:tabs>
        <w:spacing w:line="322" w:lineRule="exact"/>
        <w:ind w:left="144"/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Миграция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её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причины.</w:t>
      </w:r>
    </w:p>
    <w:p w:rsidR="00000000" w:rsidRDefault="00F77878">
      <w:pPr>
        <w:shd w:val="clear" w:color="auto" w:fill="FFFFFF"/>
        <w:spacing w:line="322" w:lineRule="exact"/>
        <w:ind w:left="139"/>
      </w:pP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Перспективы развития района.</w:t>
      </w:r>
    </w:p>
    <w:p w:rsidR="00000000" w:rsidRDefault="00F77878">
      <w:pPr>
        <w:shd w:val="clear" w:color="auto" w:fill="FFFFFF"/>
        <w:spacing w:line="322" w:lineRule="exact"/>
        <w:ind w:left="5"/>
        <w:jc w:val="both"/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Полученные из вышеуказанных источников данные обобщили,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систематизировали, составили таблицы, графики и положили их в основу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исследовательской работы п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од названием «Демография и медицинская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экология Тарбагатайского района».</w:t>
      </w:r>
    </w:p>
    <w:p w:rsidR="00673614" w:rsidRDefault="00F77878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Ценность работы в том, что такие исследования по нашему району проводились впервые.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673614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F77878" w:rsidRDefault="00F77878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F77878" w:rsidRDefault="00F77878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F77878" w:rsidRDefault="00F77878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F77878" w:rsidRDefault="00F77878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F77878" w:rsidRDefault="00F77878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F77878" w:rsidRDefault="00F77878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F77878" w:rsidRDefault="00F77878">
      <w:pPr>
        <w:shd w:val="clear" w:color="auto" w:fill="FFFFFF"/>
        <w:spacing w:line="322" w:lineRule="exact"/>
        <w:ind w:left="14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673614" w:rsidRDefault="00F77878">
      <w:pPr>
        <w:shd w:val="clear" w:color="auto" w:fill="FFFFFF"/>
        <w:spacing w:before="13286"/>
      </w:pPr>
      <w:r>
        <w:br w:type="column"/>
      </w:r>
      <w:r>
        <w:rPr>
          <w:color w:val="000000"/>
          <w:w w:val="349"/>
          <w:sz w:val="101"/>
          <w:szCs w:val="101"/>
          <w:lang w:val="en-US"/>
        </w:rPr>
        <w:lastRenderedPageBreak/>
        <w:t>I</w:t>
      </w:r>
    </w:p>
    <w:sectPr w:rsidR="00673614" w:rsidSect="00F77878">
      <w:type w:val="continuous"/>
      <w:pgSz w:w="11909" w:h="16834"/>
      <w:pgMar w:top="1190" w:right="360" w:bottom="142" w:left="567" w:header="720" w:footer="720" w:gutter="0"/>
      <w:cols w:num="2" w:space="720" w:equalWidth="0">
        <w:col w:w="9379" w:space="883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614"/>
    <w:rsid w:val="00673614"/>
    <w:rsid w:val="00F7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2013-10-30T17:34:00Z</dcterms:created>
  <dcterms:modified xsi:type="dcterms:W3CDTF">2013-10-30T18:27:00Z</dcterms:modified>
</cp:coreProperties>
</file>