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09" w:rsidRDefault="00A52909" w:rsidP="00A52909">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Павловский район Краснодарского края</w:t>
      </w:r>
    </w:p>
    <w:p w:rsidR="00A52909" w:rsidRDefault="00A52909" w:rsidP="00A52909">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A52909" w:rsidRDefault="00A52909" w:rsidP="00A52909">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 станицы Павловской</w:t>
      </w:r>
    </w:p>
    <w:p w:rsidR="00A52909" w:rsidRDefault="00A52909" w:rsidP="00A52909">
      <w:pPr>
        <w:spacing w:after="0"/>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Default="00A52909" w:rsidP="00A52909">
      <w:pPr>
        <w:jc w:val="center"/>
        <w:rPr>
          <w:rFonts w:ascii="Times New Roman" w:hAnsi="Times New Roman" w:cs="Times New Roman"/>
          <w:sz w:val="28"/>
          <w:szCs w:val="28"/>
        </w:rPr>
      </w:pPr>
    </w:p>
    <w:p w:rsidR="00A52909" w:rsidRPr="003367F4" w:rsidRDefault="00A52909" w:rsidP="00A52909">
      <w:pPr>
        <w:jc w:val="center"/>
        <w:rPr>
          <w:rFonts w:ascii="Times New Roman" w:hAnsi="Times New Roman" w:cs="Times New Roman"/>
          <w:sz w:val="44"/>
          <w:szCs w:val="28"/>
        </w:rPr>
      </w:pPr>
      <w:r>
        <w:rPr>
          <w:rFonts w:ascii="Times New Roman" w:hAnsi="Times New Roman" w:cs="Times New Roman"/>
          <w:sz w:val="44"/>
          <w:szCs w:val="28"/>
        </w:rPr>
        <w:t>Методические рекомендации</w:t>
      </w:r>
    </w:p>
    <w:p w:rsidR="00A52909" w:rsidRDefault="00A52909" w:rsidP="00A52909">
      <w:pPr>
        <w:jc w:val="center"/>
        <w:rPr>
          <w:rFonts w:ascii="Times New Roman" w:hAnsi="Times New Roman" w:cs="Times New Roman"/>
          <w:sz w:val="44"/>
          <w:szCs w:val="28"/>
        </w:rPr>
      </w:pPr>
      <w:r>
        <w:rPr>
          <w:rFonts w:ascii="Times New Roman" w:hAnsi="Times New Roman" w:cs="Times New Roman"/>
          <w:sz w:val="44"/>
          <w:szCs w:val="28"/>
        </w:rPr>
        <w:t>Семинар</w:t>
      </w:r>
      <w:r w:rsidRPr="003367F4">
        <w:rPr>
          <w:rFonts w:ascii="Times New Roman" w:hAnsi="Times New Roman" w:cs="Times New Roman"/>
          <w:sz w:val="44"/>
          <w:szCs w:val="28"/>
        </w:rPr>
        <w:t xml:space="preserve"> – практикум «Основы экологии»</w:t>
      </w:r>
    </w:p>
    <w:p w:rsidR="00A52909" w:rsidRDefault="00A52909" w:rsidP="00A52909">
      <w:pPr>
        <w:jc w:val="center"/>
        <w:rPr>
          <w:rFonts w:ascii="Times New Roman" w:hAnsi="Times New Roman" w:cs="Times New Roman"/>
          <w:sz w:val="44"/>
          <w:szCs w:val="28"/>
        </w:rPr>
      </w:pPr>
    </w:p>
    <w:p w:rsidR="00A52909" w:rsidRDefault="00A52909" w:rsidP="00A52909">
      <w:pPr>
        <w:jc w:val="center"/>
        <w:rPr>
          <w:rFonts w:ascii="Times New Roman" w:hAnsi="Times New Roman" w:cs="Times New Roman"/>
          <w:sz w:val="44"/>
          <w:szCs w:val="28"/>
        </w:rPr>
      </w:pPr>
    </w:p>
    <w:p w:rsidR="00A52909" w:rsidRPr="00765FE6" w:rsidRDefault="00A52909" w:rsidP="00A52909">
      <w:pPr>
        <w:spacing w:after="0"/>
        <w:rPr>
          <w:rFonts w:ascii="Times New Roman" w:hAnsi="Times New Roman" w:cs="Times New Roman"/>
          <w:sz w:val="32"/>
          <w:szCs w:val="28"/>
        </w:rPr>
      </w:pPr>
      <w:r w:rsidRPr="00765FE6">
        <w:rPr>
          <w:rFonts w:ascii="Times New Roman" w:hAnsi="Times New Roman" w:cs="Times New Roman"/>
          <w:sz w:val="32"/>
          <w:szCs w:val="28"/>
        </w:rPr>
        <w:t>Тематический план семинара:</w:t>
      </w:r>
    </w:p>
    <w:p w:rsidR="00A52909" w:rsidRPr="00765FE6" w:rsidRDefault="00A52909" w:rsidP="00A52909">
      <w:pPr>
        <w:spacing w:after="0"/>
        <w:rPr>
          <w:rFonts w:ascii="Times New Roman" w:hAnsi="Times New Roman" w:cs="Times New Roman"/>
          <w:sz w:val="32"/>
          <w:szCs w:val="28"/>
        </w:rPr>
      </w:pPr>
      <w:r w:rsidRPr="00765FE6">
        <w:rPr>
          <w:rFonts w:ascii="Times New Roman" w:hAnsi="Times New Roman" w:cs="Times New Roman"/>
          <w:sz w:val="32"/>
          <w:szCs w:val="28"/>
        </w:rPr>
        <w:t>1. Экология, как наука</w:t>
      </w:r>
    </w:p>
    <w:p w:rsidR="00A52909" w:rsidRPr="00765FE6" w:rsidRDefault="00A52909" w:rsidP="00A52909">
      <w:pPr>
        <w:spacing w:after="0"/>
        <w:rPr>
          <w:rFonts w:ascii="Times New Roman" w:hAnsi="Times New Roman" w:cs="Times New Roman"/>
          <w:sz w:val="32"/>
          <w:szCs w:val="28"/>
        </w:rPr>
      </w:pPr>
      <w:r w:rsidRPr="00765FE6">
        <w:rPr>
          <w:rFonts w:ascii="Times New Roman" w:hAnsi="Times New Roman" w:cs="Times New Roman"/>
          <w:sz w:val="32"/>
          <w:szCs w:val="28"/>
        </w:rPr>
        <w:t>2. Организм и среда</w:t>
      </w:r>
    </w:p>
    <w:p w:rsidR="00A52909" w:rsidRPr="00765FE6" w:rsidRDefault="00A52909" w:rsidP="00A52909">
      <w:pPr>
        <w:spacing w:after="0"/>
        <w:rPr>
          <w:rFonts w:ascii="Times New Roman" w:hAnsi="Times New Roman" w:cs="Times New Roman"/>
          <w:sz w:val="32"/>
          <w:szCs w:val="28"/>
        </w:rPr>
      </w:pPr>
      <w:r w:rsidRPr="00765FE6">
        <w:rPr>
          <w:rFonts w:ascii="Times New Roman" w:hAnsi="Times New Roman" w:cs="Times New Roman"/>
          <w:sz w:val="32"/>
          <w:szCs w:val="28"/>
        </w:rPr>
        <w:t>3. Абиотические факторы среды</w:t>
      </w:r>
    </w:p>
    <w:p w:rsidR="00A52909" w:rsidRDefault="00A52909" w:rsidP="00A52909">
      <w:pPr>
        <w:spacing w:after="0"/>
        <w:rPr>
          <w:rFonts w:ascii="Times New Roman" w:hAnsi="Times New Roman" w:cs="Times New Roman"/>
          <w:sz w:val="32"/>
          <w:szCs w:val="28"/>
        </w:rPr>
      </w:pPr>
      <w:r w:rsidRPr="00765FE6">
        <w:rPr>
          <w:rFonts w:ascii="Times New Roman" w:hAnsi="Times New Roman" w:cs="Times New Roman"/>
          <w:sz w:val="32"/>
          <w:szCs w:val="28"/>
        </w:rPr>
        <w:t>4. Биотические факторы среды</w:t>
      </w:r>
    </w:p>
    <w:p w:rsidR="00A52909" w:rsidRDefault="00A52909" w:rsidP="00A52909">
      <w:pPr>
        <w:spacing w:after="0"/>
        <w:rPr>
          <w:rFonts w:ascii="Times New Roman" w:hAnsi="Times New Roman" w:cs="Times New Roman"/>
          <w:sz w:val="32"/>
          <w:szCs w:val="28"/>
        </w:rPr>
      </w:pPr>
    </w:p>
    <w:p w:rsidR="00A52909" w:rsidRDefault="00A52909" w:rsidP="00A52909">
      <w:pPr>
        <w:spacing w:after="0"/>
        <w:rPr>
          <w:rFonts w:ascii="Times New Roman" w:hAnsi="Times New Roman" w:cs="Times New Roman"/>
          <w:sz w:val="32"/>
          <w:szCs w:val="28"/>
        </w:rPr>
      </w:pPr>
    </w:p>
    <w:p w:rsidR="00A52909" w:rsidRDefault="00A52909" w:rsidP="00A52909">
      <w:pPr>
        <w:spacing w:after="0"/>
        <w:rPr>
          <w:rFonts w:ascii="Times New Roman" w:hAnsi="Times New Roman" w:cs="Times New Roman"/>
          <w:sz w:val="32"/>
          <w:szCs w:val="28"/>
        </w:rPr>
      </w:pPr>
    </w:p>
    <w:p w:rsidR="00A52909" w:rsidRDefault="00A52909" w:rsidP="00A52909">
      <w:pPr>
        <w:spacing w:after="0"/>
        <w:rPr>
          <w:rFonts w:ascii="Times New Roman" w:hAnsi="Times New Roman" w:cs="Times New Roman"/>
          <w:sz w:val="32"/>
          <w:szCs w:val="28"/>
        </w:rPr>
      </w:pPr>
    </w:p>
    <w:p w:rsidR="00A52909" w:rsidRPr="00765FE6" w:rsidRDefault="00A52909" w:rsidP="00A52909">
      <w:pPr>
        <w:spacing w:after="0"/>
        <w:rPr>
          <w:rFonts w:ascii="Times New Roman" w:hAnsi="Times New Roman" w:cs="Times New Roman"/>
          <w:sz w:val="32"/>
          <w:szCs w:val="28"/>
        </w:rPr>
      </w:pPr>
    </w:p>
    <w:p w:rsidR="00A52909" w:rsidRPr="003367F4" w:rsidRDefault="00A52909" w:rsidP="00A52909">
      <w:pPr>
        <w:spacing w:after="0"/>
        <w:rPr>
          <w:rFonts w:ascii="Times New Roman" w:hAnsi="Times New Roman" w:cs="Times New Roman"/>
          <w:sz w:val="28"/>
          <w:szCs w:val="28"/>
        </w:rPr>
      </w:pPr>
      <w:r w:rsidRPr="003367F4">
        <w:rPr>
          <w:rFonts w:ascii="Times New Roman" w:hAnsi="Times New Roman" w:cs="Times New Roman"/>
          <w:sz w:val="28"/>
          <w:szCs w:val="28"/>
        </w:rPr>
        <w:t>Подготовили:</w:t>
      </w:r>
    </w:p>
    <w:p w:rsidR="00A52909" w:rsidRDefault="00A52909" w:rsidP="00A52909">
      <w:pPr>
        <w:spacing w:after="0"/>
        <w:rPr>
          <w:rFonts w:ascii="Times New Roman" w:hAnsi="Times New Roman" w:cs="Times New Roman"/>
          <w:sz w:val="28"/>
          <w:szCs w:val="28"/>
        </w:rPr>
      </w:pPr>
      <w:r w:rsidRPr="003367F4">
        <w:rPr>
          <w:rFonts w:ascii="Times New Roman" w:hAnsi="Times New Roman" w:cs="Times New Roman"/>
          <w:sz w:val="28"/>
          <w:szCs w:val="28"/>
        </w:rPr>
        <w:t xml:space="preserve">Учитель биологии МБОУ СОШ № 3 </w:t>
      </w:r>
      <w:r>
        <w:rPr>
          <w:rFonts w:ascii="Times New Roman" w:hAnsi="Times New Roman" w:cs="Times New Roman"/>
          <w:sz w:val="28"/>
          <w:szCs w:val="28"/>
        </w:rPr>
        <w:t>Курилова Е.Г.</w:t>
      </w:r>
    </w:p>
    <w:p w:rsidR="00A52909" w:rsidRDefault="00A52909" w:rsidP="00A52909">
      <w:pPr>
        <w:spacing w:after="0"/>
        <w:rPr>
          <w:rFonts w:ascii="Times New Roman" w:hAnsi="Times New Roman" w:cs="Times New Roman"/>
          <w:sz w:val="28"/>
          <w:szCs w:val="28"/>
        </w:rPr>
      </w:pPr>
      <w:r>
        <w:rPr>
          <w:rFonts w:ascii="Times New Roman" w:hAnsi="Times New Roman" w:cs="Times New Roman"/>
          <w:sz w:val="28"/>
          <w:szCs w:val="28"/>
        </w:rPr>
        <w:t>Учитель биологии МБОУ СОШ № 3 Марина Е.В.</w:t>
      </w:r>
    </w:p>
    <w:p w:rsidR="00A52909" w:rsidRDefault="00A52909" w:rsidP="00A52909">
      <w:pPr>
        <w:spacing w:after="0"/>
        <w:rPr>
          <w:rFonts w:ascii="Times New Roman" w:hAnsi="Times New Roman" w:cs="Times New Roman"/>
          <w:sz w:val="28"/>
          <w:szCs w:val="28"/>
        </w:rPr>
      </w:pPr>
    </w:p>
    <w:p w:rsidR="00A52909" w:rsidRDefault="00A52909" w:rsidP="00A52909">
      <w:pPr>
        <w:spacing w:after="0"/>
        <w:jc w:val="center"/>
        <w:rPr>
          <w:rFonts w:ascii="Times New Roman" w:hAnsi="Times New Roman" w:cs="Times New Roman"/>
          <w:sz w:val="28"/>
          <w:szCs w:val="28"/>
        </w:rPr>
      </w:pPr>
      <w:r>
        <w:rPr>
          <w:rFonts w:ascii="Times New Roman" w:hAnsi="Times New Roman" w:cs="Times New Roman"/>
          <w:sz w:val="28"/>
          <w:szCs w:val="28"/>
        </w:rPr>
        <w:t>2012 г.</w:t>
      </w:r>
    </w:p>
    <w:p w:rsidR="00A52909" w:rsidRPr="00A3562C" w:rsidRDefault="00A52909" w:rsidP="00A52909">
      <w:pPr>
        <w:spacing w:after="0"/>
        <w:jc w:val="center"/>
        <w:rPr>
          <w:rFonts w:ascii="Times New Roman" w:hAnsi="Times New Roman" w:cs="Times New Roman"/>
          <w:color w:val="00B050"/>
          <w:sz w:val="32"/>
          <w:szCs w:val="28"/>
        </w:rPr>
      </w:pPr>
      <w:r w:rsidRPr="00A3562C">
        <w:rPr>
          <w:rFonts w:ascii="Times New Roman" w:hAnsi="Times New Roman" w:cs="Times New Roman"/>
          <w:color w:val="00B050"/>
          <w:sz w:val="32"/>
          <w:szCs w:val="28"/>
        </w:rPr>
        <w:lastRenderedPageBreak/>
        <w:t>Тема 1: Экология, как наука</w:t>
      </w:r>
    </w:p>
    <w:p w:rsidR="00A52909" w:rsidRPr="00A3562C" w:rsidRDefault="00A52909" w:rsidP="00A52909">
      <w:pPr>
        <w:spacing w:after="0"/>
        <w:jc w:val="center"/>
        <w:rPr>
          <w:rFonts w:ascii="Times New Roman" w:hAnsi="Times New Roman" w:cs="Times New Roman"/>
          <w:color w:val="00B050"/>
          <w:sz w:val="28"/>
          <w:szCs w:val="28"/>
        </w:rPr>
      </w:pPr>
      <w:r w:rsidRPr="00A3562C">
        <w:rPr>
          <w:rFonts w:ascii="Times New Roman" w:hAnsi="Times New Roman" w:cs="Times New Roman"/>
          <w:color w:val="00B050"/>
          <w:sz w:val="28"/>
          <w:szCs w:val="28"/>
        </w:rPr>
        <w:t>Лекция «Что изучает экология?»</w:t>
      </w:r>
    </w:p>
    <w:p w:rsidR="005E0591" w:rsidRPr="005E0591" w:rsidRDefault="00A52909" w:rsidP="005E0591">
      <w:pPr>
        <w:numPr>
          <w:ilvl w:val="0"/>
          <w:numId w:val="14"/>
        </w:numPr>
        <w:spacing w:after="0"/>
        <w:rPr>
          <w:rFonts w:ascii="Times New Roman" w:hAnsi="Times New Roman" w:cs="Times New Roman"/>
          <w:bCs/>
          <w:sz w:val="28"/>
          <w:szCs w:val="28"/>
        </w:rPr>
      </w:pPr>
      <w:r w:rsidRPr="005E0591">
        <w:rPr>
          <w:rFonts w:ascii="Times New Roman" w:hAnsi="Times New Roman" w:cs="Times New Roman"/>
          <w:bCs/>
          <w:sz w:val="28"/>
          <w:szCs w:val="28"/>
        </w:rPr>
        <w:t xml:space="preserve">Экология – наука о закономерностях взаимоотношений организмов (популяций, видов, сообществ) между собой и со средой обитания. </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Данный термин был впервые предложен немецким биологом Эрнстом Геккелем в 1869 г. Как самостоятельная наука она выделилась в начале XX века наряду с физиологией, генетикой и другими. Область приложения экологии – это организмы, популяции и сообщества. Экология рассматривает их как живой компонент системы, которую называют экосистемой. В экологии понятия популяции – сообщества и экосистемы имеют четкие определения.</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Популяция (с точки зрения экологии) – это группа особей одного вида, занимающая определенную территорию и, обычно, в той или иной степени изолированная от других сходных групп.</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Сообщество – это любая группа организмов различных видов, обитающих на одной площади и взаимодействующих друг с другом посредством трофических (пищевых) или пространственных связей.</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Экосистема – это сообщество организмов с окружающей их средой, взаимодействующих между собой и образующих экологическую единицу.</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 xml:space="preserve">Все экосистемы Земли объединяются в биосферу или </w:t>
      </w:r>
      <w:proofErr w:type="spellStart"/>
      <w:r w:rsidRPr="00A52909">
        <w:rPr>
          <w:rFonts w:ascii="Times New Roman" w:hAnsi="Times New Roman" w:cs="Times New Roman"/>
          <w:sz w:val="28"/>
          <w:szCs w:val="28"/>
        </w:rPr>
        <w:t>экосферу</w:t>
      </w:r>
      <w:proofErr w:type="spellEnd"/>
      <w:r w:rsidRPr="00A52909">
        <w:rPr>
          <w:rFonts w:ascii="Times New Roman" w:hAnsi="Times New Roman" w:cs="Times New Roman"/>
          <w:sz w:val="28"/>
          <w:szCs w:val="28"/>
        </w:rPr>
        <w:t>. Понятно, что совершенно невозможно охватить исследованиями всю биосферу Земли. Поэтому точкой приложения экологии является экосистема. Однако, экосистема, как видно из определений состоит из популяций, отдельных организмов и всех факторов неживой природы. Исходя из этого возможно несколько различных подходов в изучении экосистем.</w:t>
      </w:r>
    </w:p>
    <w:p w:rsidR="00A52909" w:rsidRPr="00A52909" w:rsidRDefault="00A52909" w:rsidP="00A52909">
      <w:pPr>
        <w:spacing w:after="0"/>
        <w:ind w:firstLine="851"/>
        <w:jc w:val="both"/>
        <w:rPr>
          <w:rFonts w:ascii="Times New Roman" w:hAnsi="Times New Roman" w:cs="Times New Roman"/>
          <w:sz w:val="28"/>
          <w:szCs w:val="28"/>
        </w:rPr>
      </w:pPr>
      <w:proofErr w:type="spellStart"/>
      <w:r w:rsidRPr="00A52909">
        <w:rPr>
          <w:rFonts w:ascii="Times New Roman" w:hAnsi="Times New Roman" w:cs="Times New Roman"/>
          <w:sz w:val="28"/>
          <w:szCs w:val="28"/>
        </w:rPr>
        <w:t>Экосистемный</w:t>
      </w:r>
      <w:proofErr w:type="spellEnd"/>
      <w:r w:rsidRPr="00A52909">
        <w:rPr>
          <w:rFonts w:ascii="Times New Roman" w:hAnsi="Times New Roman" w:cs="Times New Roman"/>
          <w:sz w:val="28"/>
          <w:szCs w:val="28"/>
        </w:rPr>
        <w:t xml:space="preserve"> подход. При </w:t>
      </w:r>
      <w:proofErr w:type="spellStart"/>
      <w:r w:rsidRPr="00A52909">
        <w:rPr>
          <w:rFonts w:ascii="Times New Roman" w:hAnsi="Times New Roman" w:cs="Times New Roman"/>
          <w:sz w:val="28"/>
          <w:szCs w:val="28"/>
        </w:rPr>
        <w:t>экосистемном</w:t>
      </w:r>
      <w:proofErr w:type="spellEnd"/>
      <w:r w:rsidRPr="00A52909">
        <w:rPr>
          <w:rFonts w:ascii="Times New Roman" w:hAnsi="Times New Roman" w:cs="Times New Roman"/>
          <w:sz w:val="28"/>
          <w:szCs w:val="28"/>
        </w:rPr>
        <w:t xml:space="preserve"> подходе экологом изучаются поток энергии и круговорот веществ в экосистеме. Наибольший интерес в данном случае представляют собой взаимоотношения организмов между собой и с окружающей средой. Этот подход позволяет объяснить сложную структуру взаимосвязей в экосистеме и дать рекомендации по рациональному природопользованию.</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Изучение сообществ. При этом подходе подробно изучается видовой состав сообществ и факторы, ограничивающие распространение конкретных видов. В данном случае исследуются четко различимые биотические единицы (луг, лес, болото и т.д.).</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Популяционный подход. Точкой приложения данного подхода, как явствует из названия, является популяция.</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 xml:space="preserve">Изучение местообитаний. В данном случае изучается относительно однородный участок среды, где живет данный организм. Отдельно, как </w:t>
      </w:r>
      <w:r w:rsidRPr="00A52909">
        <w:rPr>
          <w:rFonts w:ascii="Times New Roman" w:hAnsi="Times New Roman" w:cs="Times New Roman"/>
          <w:sz w:val="28"/>
          <w:szCs w:val="28"/>
        </w:rPr>
        <w:lastRenderedPageBreak/>
        <w:t>самостоятельное направление исследований он обычно не применяется, но дает необходимый материал для понимания экосистемы в целом.</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Следует отметить, что все перечисленные выше подходы в идеале должны применяться в комплексе, но в настоящий момент это практически невозможно из-за значительных масштабов исследуемых объектов и ограниченности количества полевых исследователей.</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Экология как наука использует разнообразные методы исследования, позволяющие получить объективную информацию о функционировании природных систем.</w:t>
      </w:r>
    </w:p>
    <w:p w:rsidR="00A52909" w:rsidRPr="00A52909" w:rsidRDefault="00A52909" w:rsidP="00A52909">
      <w:pPr>
        <w:spacing w:after="0"/>
        <w:ind w:firstLine="851"/>
        <w:jc w:val="both"/>
        <w:rPr>
          <w:rFonts w:ascii="Times New Roman" w:hAnsi="Times New Roman" w:cs="Times New Roman"/>
          <w:sz w:val="28"/>
          <w:szCs w:val="28"/>
        </w:rPr>
      </w:pPr>
      <w:r w:rsidRPr="00A52909">
        <w:rPr>
          <w:rFonts w:ascii="Times New Roman" w:hAnsi="Times New Roman" w:cs="Times New Roman"/>
          <w:sz w:val="28"/>
          <w:szCs w:val="28"/>
        </w:rPr>
        <w:t>Некоторые задачи современной экологии:</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искусственная регуляция численности видов</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изучение взаимоотношения организмов, популяций, видов между собой</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изучение закономерностей действия факторов неживой природы на организм</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решение проблемы охраны природы</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создание эффективной агротехники выращивания сельскохозяйственных культур</w:t>
      </w:r>
    </w:p>
    <w:p w:rsidR="00A52909" w:rsidRPr="00A52909" w:rsidRDefault="00A52909" w:rsidP="00A52909">
      <w:pPr>
        <w:pStyle w:val="a3"/>
        <w:numPr>
          <w:ilvl w:val="0"/>
          <w:numId w:val="2"/>
        </w:numPr>
        <w:spacing w:after="0"/>
        <w:jc w:val="both"/>
        <w:rPr>
          <w:rFonts w:ascii="Times New Roman" w:hAnsi="Times New Roman" w:cs="Times New Roman"/>
          <w:sz w:val="28"/>
          <w:szCs w:val="28"/>
        </w:rPr>
      </w:pPr>
      <w:r w:rsidRPr="00A52909">
        <w:rPr>
          <w:rFonts w:ascii="Times New Roman" w:hAnsi="Times New Roman" w:cs="Times New Roman"/>
          <w:sz w:val="28"/>
          <w:szCs w:val="28"/>
        </w:rPr>
        <w:t>изучение проявлений борьбы за существование в популяциях</w:t>
      </w:r>
    </w:p>
    <w:p w:rsidR="00A52909" w:rsidRDefault="00A52909" w:rsidP="00A5290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52909" w:rsidRDefault="00A52909" w:rsidP="00A52909">
      <w:pPr>
        <w:spacing w:after="0"/>
        <w:jc w:val="center"/>
        <w:rPr>
          <w:rFonts w:ascii="Times New Roman" w:hAnsi="Times New Roman" w:cs="Times New Roman"/>
          <w:sz w:val="28"/>
          <w:szCs w:val="28"/>
        </w:rPr>
      </w:pPr>
      <w:r>
        <w:rPr>
          <w:rFonts w:ascii="Times New Roman" w:hAnsi="Times New Roman" w:cs="Times New Roman"/>
          <w:sz w:val="28"/>
          <w:szCs w:val="28"/>
        </w:rPr>
        <w:t>Методы экологических исследований</w:t>
      </w: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-327660</wp:posOffset>
            </wp:positionH>
            <wp:positionV relativeFrom="paragraph">
              <wp:posOffset>227966</wp:posOffset>
            </wp:positionV>
            <wp:extent cx="6410325" cy="2476500"/>
            <wp:effectExtent l="0" t="0" r="0" b="19050"/>
            <wp:wrapNone/>
            <wp:docPr id="25"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52909">
      <w:pPr>
        <w:rPr>
          <w:rFonts w:ascii="Times New Roman" w:hAnsi="Times New Roman" w:cs="Times New Roman"/>
          <w:sz w:val="28"/>
          <w:szCs w:val="28"/>
        </w:rPr>
      </w:pPr>
    </w:p>
    <w:p w:rsidR="00A52909" w:rsidRPr="0023442F" w:rsidRDefault="00A52909" w:rsidP="00A060A7">
      <w:pPr>
        <w:spacing w:after="0"/>
        <w:ind w:firstLine="708"/>
        <w:jc w:val="center"/>
        <w:rPr>
          <w:rFonts w:ascii="Times New Roman" w:hAnsi="Times New Roman" w:cs="Times New Roman"/>
          <w:sz w:val="28"/>
          <w:szCs w:val="28"/>
        </w:rPr>
      </w:pPr>
      <w:r w:rsidRPr="0023442F">
        <w:rPr>
          <w:rFonts w:ascii="Times New Roman" w:hAnsi="Times New Roman" w:cs="Times New Roman"/>
          <w:sz w:val="28"/>
          <w:szCs w:val="28"/>
        </w:rPr>
        <w:t>Отрасли экологических знаний</w:t>
      </w:r>
    </w:p>
    <w:p w:rsidR="00A060A7" w:rsidRDefault="00A060A7" w:rsidP="00A060A7">
      <w:pPr>
        <w:pStyle w:val="a3"/>
        <w:numPr>
          <w:ilvl w:val="0"/>
          <w:numId w:val="1"/>
        </w:numPr>
        <w:spacing w:after="0"/>
        <w:ind w:left="0" w:firstLine="0"/>
        <w:rPr>
          <w:rFonts w:ascii="Times New Roman" w:hAnsi="Times New Roman" w:cs="Times New Roman"/>
          <w:bCs/>
          <w:iCs/>
          <w:sz w:val="28"/>
          <w:szCs w:val="28"/>
        </w:rPr>
        <w:sectPr w:rsidR="00A060A7" w:rsidSect="00D400A0">
          <w:pgSz w:w="11906" w:h="16838"/>
          <w:pgMar w:top="1134" w:right="850" w:bottom="1134" w:left="1701" w:header="708" w:footer="708" w:gutter="0"/>
          <w:cols w:space="708"/>
          <w:docGrid w:linePitch="360"/>
        </w:sectPr>
      </w:pP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lastRenderedPageBreak/>
        <w:t>Экология систематических групп</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Экология иерархии живого</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 xml:space="preserve">Факториальная экология </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Экология сред жизни</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 xml:space="preserve">Концептуальная и экспериментальная экология </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lastRenderedPageBreak/>
        <w:t xml:space="preserve">Экология человека и социальная экология </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 xml:space="preserve">Прикладная экология </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Экология поселений</w:t>
      </w:r>
    </w:p>
    <w:p w:rsidR="00A52909" w:rsidRPr="0023442F" w:rsidRDefault="00A52909" w:rsidP="00A060A7">
      <w:pPr>
        <w:pStyle w:val="a3"/>
        <w:numPr>
          <w:ilvl w:val="0"/>
          <w:numId w:val="1"/>
        </w:numPr>
        <w:spacing w:after="0"/>
        <w:ind w:left="284" w:hanging="284"/>
        <w:rPr>
          <w:rFonts w:ascii="Times New Roman" w:hAnsi="Times New Roman" w:cs="Times New Roman"/>
          <w:sz w:val="28"/>
          <w:szCs w:val="28"/>
        </w:rPr>
      </w:pPr>
      <w:r w:rsidRPr="0023442F">
        <w:rPr>
          <w:rFonts w:ascii="Times New Roman" w:hAnsi="Times New Roman" w:cs="Times New Roman"/>
          <w:bCs/>
          <w:iCs/>
          <w:sz w:val="28"/>
          <w:szCs w:val="28"/>
        </w:rPr>
        <w:t>Экология культур</w:t>
      </w:r>
    </w:p>
    <w:p w:rsidR="00A060A7" w:rsidRDefault="00A060A7" w:rsidP="00A52909">
      <w:pPr>
        <w:spacing w:after="0"/>
        <w:ind w:firstLine="708"/>
        <w:rPr>
          <w:rFonts w:ascii="Times New Roman" w:hAnsi="Times New Roman" w:cs="Times New Roman"/>
          <w:sz w:val="28"/>
          <w:szCs w:val="28"/>
        </w:rPr>
      </w:pPr>
    </w:p>
    <w:p w:rsidR="00A060A7" w:rsidRDefault="00A060A7" w:rsidP="00A52909">
      <w:pPr>
        <w:spacing w:after="0"/>
        <w:ind w:firstLine="708"/>
        <w:rPr>
          <w:rFonts w:ascii="Times New Roman" w:hAnsi="Times New Roman" w:cs="Times New Roman"/>
          <w:sz w:val="28"/>
          <w:szCs w:val="28"/>
        </w:rPr>
        <w:sectPr w:rsidR="00A060A7" w:rsidSect="00A060A7">
          <w:type w:val="continuous"/>
          <w:pgSz w:w="11906" w:h="16838"/>
          <w:pgMar w:top="1134" w:right="566" w:bottom="1134" w:left="1701" w:header="708" w:footer="708" w:gutter="0"/>
          <w:cols w:num="2" w:space="283"/>
          <w:docGrid w:linePitch="360"/>
        </w:sectPr>
      </w:pPr>
    </w:p>
    <w:p w:rsidR="00A060A7" w:rsidRPr="00A3562C" w:rsidRDefault="00A060A7" w:rsidP="00A060A7">
      <w:pPr>
        <w:spacing w:after="0"/>
        <w:jc w:val="center"/>
        <w:rPr>
          <w:rFonts w:ascii="Times New Roman" w:hAnsi="Times New Roman" w:cs="Times New Roman"/>
          <w:color w:val="00B050"/>
          <w:sz w:val="36"/>
          <w:szCs w:val="28"/>
        </w:rPr>
      </w:pPr>
      <w:r w:rsidRPr="00A3562C">
        <w:rPr>
          <w:rFonts w:ascii="Times New Roman" w:hAnsi="Times New Roman" w:cs="Times New Roman"/>
          <w:color w:val="00B050"/>
          <w:sz w:val="36"/>
          <w:szCs w:val="28"/>
        </w:rPr>
        <w:lastRenderedPageBreak/>
        <w:t>Тема 2: Организм и среда</w:t>
      </w:r>
    </w:p>
    <w:p w:rsidR="00A060A7" w:rsidRPr="00A3562C" w:rsidRDefault="00A060A7" w:rsidP="00A060A7">
      <w:pPr>
        <w:spacing w:after="0"/>
        <w:jc w:val="center"/>
        <w:rPr>
          <w:rFonts w:ascii="Times New Roman" w:hAnsi="Times New Roman" w:cs="Times New Roman"/>
          <w:color w:val="00B050"/>
          <w:sz w:val="28"/>
          <w:szCs w:val="28"/>
        </w:rPr>
      </w:pPr>
      <w:r w:rsidRPr="00A3562C">
        <w:rPr>
          <w:rFonts w:ascii="Times New Roman" w:hAnsi="Times New Roman" w:cs="Times New Roman"/>
          <w:color w:val="00B050"/>
          <w:sz w:val="28"/>
          <w:szCs w:val="28"/>
        </w:rPr>
        <w:t xml:space="preserve">Лекция </w:t>
      </w:r>
      <w:r w:rsidR="00A3562C" w:rsidRPr="00A3562C">
        <w:rPr>
          <w:rFonts w:ascii="Times New Roman" w:hAnsi="Times New Roman" w:cs="Times New Roman"/>
          <w:color w:val="00B050"/>
          <w:sz w:val="28"/>
          <w:szCs w:val="28"/>
        </w:rPr>
        <w:t xml:space="preserve">2.1 </w:t>
      </w:r>
      <w:r w:rsidRPr="00A3562C">
        <w:rPr>
          <w:rFonts w:ascii="Times New Roman" w:hAnsi="Times New Roman" w:cs="Times New Roman"/>
          <w:color w:val="00B050"/>
          <w:sz w:val="28"/>
          <w:szCs w:val="28"/>
        </w:rPr>
        <w:t>«Организмы и среды их обитания»</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Условия обитания различных видов удивительно разнообразны. Одни из них, например некоторые мелкие клещики или насекомые, всю жизнь проводят внутри листа растения, который для них - целый мир, другие осваивают огромные и разнообразные пространства, как, например, северные олени, киты в океане, перелетные птицы.</w:t>
      </w:r>
    </w:p>
    <w:p w:rsidR="00A3562C" w:rsidRPr="0038088F" w:rsidRDefault="00A3562C" w:rsidP="00A3562C">
      <w:pPr>
        <w:numPr>
          <w:ilvl w:val="0"/>
          <w:numId w:val="14"/>
        </w:numPr>
        <w:spacing w:after="0"/>
        <w:rPr>
          <w:rFonts w:ascii="Times New Roman" w:hAnsi="Times New Roman" w:cs="Times New Roman"/>
          <w:sz w:val="28"/>
          <w:szCs w:val="28"/>
        </w:rPr>
      </w:pPr>
      <w:r w:rsidRPr="0038088F">
        <w:rPr>
          <w:rFonts w:ascii="Times New Roman" w:hAnsi="Times New Roman" w:cs="Times New Roman"/>
          <w:bCs/>
          <w:sz w:val="28"/>
          <w:szCs w:val="28"/>
        </w:rPr>
        <w:t>Среда обитания – совокупность компонентов живой и неживой природы, а так же деятельности человека, воздействующих на организм</w:t>
      </w:r>
    </w:p>
    <w:p w:rsidR="00A3562C" w:rsidRPr="0038088F" w:rsidRDefault="00A3562C" w:rsidP="00A3562C">
      <w:pPr>
        <w:numPr>
          <w:ilvl w:val="0"/>
          <w:numId w:val="14"/>
        </w:numPr>
        <w:spacing w:after="0"/>
        <w:jc w:val="center"/>
        <w:rPr>
          <w:rFonts w:ascii="Times New Roman" w:hAnsi="Times New Roman" w:cs="Times New Roman"/>
          <w:sz w:val="28"/>
          <w:szCs w:val="28"/>
        </w:rPr>
      </w:pPr>
      <w:r w:rsidRPr="0038088F">
        <w:rPr>
          <w:rFonts w:ascii="Times New Roman" w:hAnsi="Times New Roman" w:cs="Times New Roman"/>
          <w:bCs/>
          <w:sz w:val="28"/>
          <w:szCs w:val="28"/>
        </w:rPr>
        <w:t>Среды обитания</w:t>
      </w:r>
    </w:p>
    <w:tbl>
      <w:tblPr>
        <w:tblStyle w:val="a4"/>
        <w:tblW w:w="0" w:type="auto"/>
        <w:tblInd w:w="360" w:type="dxa"/>
        <w:tblLook w:val="04A0"/>
      </w:tblPr>
      <w:tblGrid>
        <w:gridCol w:w="1690"/>
        <w:gridCol w:w="1734"/>
        <w:gridCol w:w="1843"/>
        <w:gridCol w:w="1882"/>
        <w:gridCol w:w="2062"/>
      </w:tblGrid>
      <w:tr w:rsidR="00A3562C" w:rsidTr="00D2628C">
        <w:tc>
          <w:tcPr>
            <w:tcW w:w="2050"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Название среды</w:t>
            </w:r>
          </w:p>
        </w:tc>
        <w:tc>
          <w:tcPr>
            <w:tcW w:w="1801"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Наземно-воздушная</w:t>
            </w:r>
          </w:p>
        </w:tc>
        <w:tc>
          <w:tcPr>
            <w:tcW w:w="1574"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Водная</w:t>
            </w:r>
          </w:p>
        </w:tc>
        <w:tc>
          <w:tcPr>
            <w:tcW w:w="1724"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Почвенная</w:t>
            </w:r>
          </w:p>
        </w:tc>
        <w:tc>
          <w:tcPr>
            <w:tcW w:w="2062"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 xml:space="preserve">Организменная </w:t>
            </w:r>
          </w:p>
        </w:tc>
      </w:tr>
      <w:tr w:rsidR="00A3562C" w:rsidTr="00D2628C">
        <w:tc>
          <w:tcPr>
            <w:tcW w:w="2050"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 xml:space="preserve">Организмы </w:t>
            </w:r>
          </w:p>
        </w:tc>
        <w:tc>
          <w:tcPr>
            <w:tcW w:w="1801"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Аэробионты</w:t>
            </w:r>
          </w:p>
        </w:tc>
        <w:tc>
          <w:tcPr>
            <w:tcW w:w="1574" w:type="dxa"/>
          </w:tcPr>
          <w:p w:rsidR="00A3562C" w:rsidRDefault="00A3562C" w:rsidP="00D2628C">
            <w:pPr>
              <w:rPr>
                <w:rFonts w:ascii="Times New Roman" w:hAnsi="Times New Roman" w:cs="Times New Roman"/>
                <w:sz w:val="28"/>
                <w:szCs w:val="28"/>
              </w:rPr>
            </w:pPr>
            <w:r>
              <w:rPr>
                <w:rFonts w:ascii="Times New Roman" w:hAnsi="Times New Roman" w:cs="Times New Roman"/>
                <w:sz w:val="28"/>
                <w:szCs w:val="28"/>
              </w:rPr>
              <w:t>Гидробионты</w:t>
            </w:r>
          </w:p>
        </w:tc>
        <w:tc>
          <w:tcPr>
            <w:tcW w:w="1724" w:type="dxa"/>
          </w:tcPr>
          <w:p w:rsidR="00A3562C" w:rsidRDefault="00A3562C" w:rsidP="00D2628C">
            <w:pPr>
              <w:rPr>
                <w:rFonts w:ascii="Times New Roman" w:hAnsi="Times New Roman" w:cs="Times New Roman"/>
                <w:sz w:val="28"/>
                <w:szCs w:val="28"/>
              </w:rPr>
            </w:pPr>
            <w:proofErr w:type="spellStart"/>
            <w:r>
              <w:rPr>
                <w:rFonts w:ascii="Times New Roman" w:hAnsi="Times New Roman" w:cs="Times New Roman"/>
                <w:sz w:val="28"/>
                <w:szCs w:val="28"/>
              </w:rPr>
              <w:t>Эдафобионты</w:t>
            </w:r>
            <w:proofErr w:type="spellEnd"/>
          </w:p>
        </w:tc>
        <w:tc>
          <w:tcPr>
            <w:tcW w:w="2062" w:type="dxa"/>
          </w:tcPr>
          <w:p w:rsidR="00A3562C" w:rsidRDefault="00A3562C" w:rsidP="00D2628C">
            <w:pPr>
              <w:rPr>
                <w:rFonts w:ascii="Times New Roman" w:hAnsi="Times New Roman" w:cs="Times New Roman"/>
                <w:sz w:val="28"/>
                <w:szCs w:val="28"/>
              </w:rPr>
            </w:pPr>
            <w:proofErr w:type="spellStart"/>
            <w:r>
              <w:rPr>
                <w:rFonts w:ascii="Times New Roman" w:hAnsi="Times New Roman" w:cs="Times New Roman"/>
                <w:sz w:val="28"/>
                <w:szCs w:val="28"/>
              </w:rPr>
              <w:t>Эндобионты</w:t>
            </w:r>
            <w:proofErr w:type="spellEnd"/>
          </w:p>
        </w:tc>
      </w:tr>
    </w:tbl>
    <w:p w:rsidR="00A3562C" w:rsidRDefault="00A3562C" w:rsidP="001B0B53">
      <w:pPr>
        <w:spacing w:after="0"/>
        <w:ind w:firstLine="851"/>
        <w:jc w:val="both"/>
        <w:rPr>
          <w:rFonts w:ascii="Times New Roman" w:hAnsi="Times New Roman" w:cs="Times New Roman"/>
          <w:sz w:val="28"/>
          <w:szCs w:val="28"/>
        </w:rPr>
      </w:pPr>
    </w:p>
    <w:p w:rsidR="001B0B53" w:rsidRPr="005D3F80" w:rsidRDefault="001B0B53" w:rsidP="001B0B53">
      <w:pPr>
        <w:pStyle w:val="a3"/>
        <w:numPr>
          <w:ilvl w:val="0"/>
          <w:numId w:val="13"/>
        </w:numPr>
        <w:spacing w:after="0"/>
        <w:ind w:left="0" w:firstLine="851"/>
        <w:jc w:val="both"/>
        <w:rPr>
          <w:rFonts w:ascii="Times New Roman" w:hAnsi="Times New Roman" w:cs="Times New Roman"/>
          <w:sz w:val="28"/>
          <w:szCs w:val="28"/>
        </w:rPr>
      </w:pPr>
      <w:r w:rsidRPr="005D3F80">
        <w:rPr>
          <w:rFonts w:ascii="Times New Roman" w:hAnsi="Times New Roman" w:cs="Times New Roman"/>
          <w:sz w:val="28"/>
          <w:szCs w:val="28"/>
          <w:u w:val="single"/>
        </w:rPr>
        <w:t>Водная среда жизни.</w:t>
      </w:r>
      <w:r w:rsidRPr="005D3F80">
        <w:rPr>
          <w:rFonts w:ascii="Times New Roman" w:hAnsi="Times New Roman" w:cs="Times New Roman"/>
          <w:sz w:val="28"/>
          <w:szCs w:val="28"/>
        </w:rPr>
        <w:t> Все водные обитатели, несмотря на различия в образе жизни, должны быть приспособлены к главным особенностям своей среды. Эти особенности определяются, прежде всего, физическими свойствами воды: ее плотностью, теплопроводностью, способностью растворять соли и газы.</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Плотность воды определяет ее значительную выталкивающую силу. Это значит, что в воде облегчается вес организмов и появляется возможность вести постоянную жизнь в водной толще, не опускаясь на дно. Множество видов, преимущественно мелких, неспособных к быстрому активному плаванию, как бы парят в воде, находясь в ней во взвешенном состоянии. Совокупность таких мелких водных обитателей получила название планктон. В состав планктона входят микроскопические водоросли, мелкие рачки, икра и личинки рыб, медузы и многие другие виды. Планктонные организмы переносятся течениями не в силах противостоять им. Наличие в воде планктона делает возможным фильтрационный тип питания, т. е. отцеживание, при помощи разных приспособлений, взвешенных в воде мелких организмов и пищевых частиц. Оно развито и у плавающих, и у сидячих донных животных, таких, как морские лилии, мидии, устрицы и другие. Сидячий образ жизни был бы невозможен у водных обитателей, если бы не было планктона, а он, в свою очередь, возможен только в среде с достаточной плотностью.</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Плотность воды затрудняет активное передвижение в ней, поэтому быстро плавающие животные, такие, как рыбы, дельфины, кальмары, должны иметь сильную мускулатуру и обтекаемую форму тела. В связи с </w:t>
      </w:r>
      <w:r w:rsidRPr="001B0B53">
        <w:rPr>
          <w:rFonts w:ascii="Times New Roman" w:hAnsi="Times New Roman" w:cs="Times New Roman"/>
          <w:sz w:val="28"/>
          <w:szCs w:val="28"/>
        </w:rPr>
        <w:lastRenderedPageBreak/>
        <w:t>высокой плотностью воды давление с глубиной сильно растет. Глубоководные обитатели способны переносить давление, которое в тысячи раз выше, чем на поверхности суши.</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Свет проникает в воду лишь на небольшую глубину, поэтому растительные организмы могут существовать только в верхних горизонтах водной толщи. Даже в самых чистых морях фотосинтез возможен лишь до глубин в 100-200 м. На больших глубинах растений нет, а глубоководные животные обитают в полном мраке.</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Температурный режим в водоемах более мягок, чем на суше. Из-за высокой теплоемкости воды колебания температуры в ней сглажены, и водные обитатели не сталкиваются с необходимостью приспосабливаться к сильным морозам или сорокаградусной жаре. Только в горячих источниках температура воды может приближаться к точке кипения.</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Одна из сложностей жизни водных обитателей - ограниченное количество кислорода. Его растворимость не очень велика и к тому же сильно уменьшается при загрязнении или нагревании воды. Поэтому в водоемах иногда бывают заморы - массовая гибель обитателей из-за нехватки кислорода, которая наступает по разным причинам.</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Солевой состав среды также очень важен для водных организмов. Морские виды не могут жить в пресных водах, а пресноводные - в морях из-за нарушения работы клеток.</w:t>
      </w:r>
    </w:p>
    <w:p w:rsidR="005D3F80" w:rsidRDefault="001B0B53" w:rsidP="001B0B53">
      <w:pPr>
        <w:spacing w:after="0"/>
        <w:ind w:firstLine="851"/>
        <w:jc w:val="both"/>
        <w:rPr>
          <w:rFonts w:ascii="Times New Roman" w:hAnsi="Times New Roman" w:cs="Times New Roman"/>
          <w:sz w:val="28"/>
          <w:szCs w:val="28"/>
        </w:rPr>
      </w:pPr>
      <w:r w:rsidRPr="005D3F80">
        <w:rPr>
          <w:rFonts w:ascii="Times New Roman" w:hAnsi="Times New Roman" w:cs="Times New Roman"/>
          <w:sz w:val="28"/>
          <w:szCs w:val="28"/>
          <w:u w:val="single"/>
        </w:rPr>
        <w:t>Наземно-воздушная среда жизни</w:t>
      </w:r>
      <w:r w:rsidRPr="001B0B53">
        <w:rPr>
          <w:rFonts w:ascii="Times New Roman" w:hAnsi="Times New Roman" w:cs="Times New Roman"/>
          <w:sz w:val="28"/>
          <w:szCs w:val="28"/>
        </w:rPr>
        <w:t xml:space="preserve">. Эта среда отличается другим набором особенностей. Она в целом более сложна и разнообразна, чем водная. В ней много кислорода, много света, более резкие изменения температуры во времени и в пространстве, значительно слабее перепады давления и часто возникает дефицит влаги. Хотя многие виды могут летать, а мелкие насекомые, пауки, микроорганизмы, семена и споры растений переносятся воздушными течениями, питание и размножение организмов происходит на поверхности земли или растений. В такой </w:t>
      </w:r>
      <w:proofErr w:type="spellStart"/>
      <w:r w:rsidRPr="001B0B53">
        <w:rPr>
          <w:rFonts w:ascii="Times New Roman" w:hAnsi="Times New Roman" w:cs="Times New Roman"/>
          <w:sz w:val="28"/>
          <w:szCs w:val="28"/>
        </w:rPr>
        <w:t>малоплотной</w:t>
      </w:r>
      <w:proofErr w:type="spellEnd"/>
      <w:r w:rsidRPr="001B0B53">
        <w:rPr>
          <w:rFonts w:ascii="Times New Roman" w:hAnsi="Times New Roman" w:cs="Times New Roman"/>
          <w:sz w:val="28"/>
          <w:szCs w:val="28"/>
        </w:rPr>
        <w:t xml:space="preserve"> среде, как воздух, организмам необходима опора. Поэтому у наземных растений развиты механические ткани, а у наземных животных сильнее, чем у водных, выражен внутренний или наружный скелет. Низкая плотность воздуха облегчает передвижение в нем.</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М. С. Гиляров (1912-1985) крупный зоолог, эколог, академик, основоположник широких исследований мира почвенных животных пассивный полет освоили около двух третей обитателей суши. Большинство из них - насекомые и птицы.</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Воздух - плохой проводник тепла. Этим облегчается возможность сохранения тепла, вырабатываемого внутри организмов, и поддержание </w:t>
      </w:r>
      <w:r w:rsidRPr="001B0B53">
        <w:rPr>
          <w:rFonts w:ascii="Times New Roman" w:hAnsi="Times New Roman" w:cs="Times New Roman"/>
          <w:sz w:val="28"/>
          <w:szCs w:val="28"/>
        </w:rPr>
        <w:lastRenderedPageBreak/>
        <w:t xml:space="preserve">постоянной температуры у теплокровных животных. </w:t>
      </w:r>
      <w:proofErr w:type="gramStart"/>
      <w:r w:rsidRPr="001B0B53">
        <w:rPr>
          <w:rFonts w:ascii="Times New Roman" w:hAnsi="Times New Roman" w:cs="Times New Roman"/>
          <w:sz w:val="28"/>
          <w:szCs w:val="28"/>
        </w:rPr>
        <w:t>Само развитие</w:t>
      </w:r>
      <w:proofErr w:type="gramEnd"/>
      <w:r w:rsidRPr="001B0B53">
        <w:rPr>
          <w:rFonts w:ascii="Times New Roman" w:hAnsi="Times New Roman" w:cs="Times New Roman"/>
          <w:sz w:val="28"/>
          <w:szCs w:val="28"/>
        </w:rPr>
        <w:t xml:space="preserve"> </w:t>
      </w:r>
      <w:proofErr w:type="spellStart"/>
      <w:r w:rsidRPr="001B0B53">
        <w:rPr>
          <w:rFonts w:ascii="Times New Roman" w:hAnsi="Times New Roman" w:cs="Times New Roman"/>
          <w:sz w:val="28"/>
          <w:szCs w:val="28"/>
        </w:rPr>
        <w:t>теплокровности</w:t>
      </w:r>
      <w:proofErr w:type="spellEnd"/>
      <w:r w:rsidRPr="001B0B53">
        <w:rPr>
          <w:rFonts w:ascii="Times New Roman" w:hAnsi="Times New Roman" w:cs="Times New Roman"/>
          <w:sz w:val="28"/>
          <w:szCs w:val="28"/>
        </w:rPr>
        <w:t xml:space="preserve"> стало возможным в наземной среде. Предки современных водных млекопитающих - китов, дельфинов, моржей, тюленей - когда-то жили на суше.</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У наземных обитателей очень разнообразны приспособления, связанные с обеспечением себя водой, особенно в засушливых условиях. У растений это мощная корневая система, водонепроницаемый слой на поверхности листьев и стеблей, способность к регуляции испарения воды через устьица. У животных это также различные особенности строения тела и покровов, но, кроме того, поддержанию водного баланса способствует и соответствующее поведение. Они могут, например, совершать миграции к водопоям или активно избегать особо иссушающих условий. Некоторые животные могут жить всю жизнь вообще на сухом корме, как, например, тушканчики или всем известная платяная моль. В этом случае вода, необходимая организму, возникает за счет окисления составных частей пищи.</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В жизни наземных организмов большую роль играют и многие другие экологические факторы, например состав воздуха, ветры, рельеф земной поверхности. Особо </w:t>
      </w:r>
      <w:proofErr w:type="gramStart"/>
      <w:r w:rsidRPr="001B0B53">
        <w:rPr>
          <w:rFonts w:ascii="Times New Roman" w:hAnsi="Times New Roman" w:cs="Times New Roman"/>
          <w:sz w:val="28"/>
          <w:szCs w:val="28"/>
        </w:rPr>
        <w:t>важны</w:t>
      </w:r>
      <w:proofErr w:type="gramEnd"/>
      <w:r w:rsidRPr="001B0B53">
        <w:rPr>
          <w:rFonts w:ascii="Times New Roman" w:hAnsi="Times New Roman" w:cs="Times New Roman"/>
          <w:sz w:val="28"/>
          <w:szCs w:val="28"/>
        </w:rPr>
        <w:t xml:space="preserve"> погода и климат. Обитатели наземно-воздушной среды должны быть приспособлены к климату той части Земли, где они живут, и переносить изменчивость погодных условий.</w:t>
      </w:r>
    </w:p>
    <w:p w:rsidR="005D3F80" w:rsidRDefault="001B0B53" w:rsidP="001B0B53">
      <w:pPr>
        <w:spacing w:after="0"/>
        <w:ind w:firstLine="851"/>
        <w:jc w:val="both"/>
        <w:rPr>
          <w:rFonts w:ascii="Times New Roman" w:hAnsi="Times New Roman" w:cs="Times New Roman"/>
          <w:sz w:val="28"/>
          <w:szCs w:val="28"/>
        </w:rPr>
      </w:pPr>
      <w:r w:rsidRPr="005D3F80">
        <w:rPr>
          <w:rFonts w:ascii="Times New Roman" w:hAnsi="Times New Roman" w:cs="Times New Roman"/>
          <w:sz w:val="28"/>
          <w:szCs w:val="28"/>
          <w:u w:val="single"/>
        </w:rPr>
        <w:t>Почва как среда жизни</w:t>
      </w:r>
      <w:r w:rsidRPr="001B0B53">
        <w:rPr>
          <w:rFonts w:ascii="Times New Roman" w:hAnsi="Times New Roman" w:cs="Times New Roman"/>
          <w:sz w:val="28"/>
          <w:szCs w:val="28"/>
        </w:rPr>
        <w:t xml:space="preserve">. Почва представляет собой тонкий слой поверхности суши, переработанный деятельностью живых существ. Твердые частицы пронизаны в почве порами и полостями, заполненными частично водой, а частично воздухом, поэтому почву способны населять и мелкие водные организмы. Объем мелких полостей в почве - очень важная ее характеристика. </w:t>
      </w:r>
      <w:proofErr w:type="gramStart"/>
      <w:r w:rsidRPr="001B0B53">
        <w:rPr>
          <w:rFonts w:ascii="Times New Roman" w:hAnsi="Times New Roman" w:cs="Times New Roman"/>
          <w:sz w:val="28"/>
          <w:szCs w:val="28"/>
        </w:rPr>
        <w:t>В рыхлых почвах он может составлять до 70%, а в плотной - около 20%. В этих порах и полостях или на поверхности твердых частиц обитает огромное множество микроскопических существ: бактерий, грибов, простейших, круглых червей, членистоногих.</w:t>
      </w:r>
      <w:proofErr w:type="gramEnd"/>
      <w:r w:rsidRPr="001B0B53">
        <w:rPr>
          <w:rFonts w:ascii="Times New Roman" w:hAnsi="Times New Roman" w:cs="Times New Roman"/>
          <w:sz w:val="28"/>
          <w:szCs w:val="28"/>
        </w:rPr>
        <w:t xml:space="preserve"> Более крупные животные прокладывают в почве ходы сами. Вся почва пронизана корнями растений. Глубина почвы определяется глубиной проникновения корней и деятельностью роющих животных. Она составляет не более 1,5-2 м.</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Воздух в почвенных полостях всегда насыщен водяными парами, а состав его обогащен углекислым газом и обеднен кислородом. Этим условия жизни в почве напоминают водную среду. С другой стороны, соотношение воды и воздуха в почвах постоянно меняется в зависимости от погодных условий. Температурные колебания очень резки у поверхности, но быстро сглаживаются с глубиной.</w:t>
      </w:r>
    </w:p>
    <w:p w:rsidR="005D3F80"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lastRenderedPageBreak/>
        <w:t xml:space="preserve">Главная особенность почвенной среды - постоянное поступление органического вещества в основном за счет отмирающих корней растений и опадающей листвы. Это ценный источник энергии для бактерий, грибов и многих животных, поэтому почва </w:t>
      </w:r>
      <w:proofErr w:type="gramStart"/>
      <w:r w:rsidRPr="001B0B53">
        <w:rPr>
          <w:rFonts w:ascii="Times New Roman" w:hAnsi="Times New Roman" w:cs="Times New Roman"/>
          <w:sz w:val="28"/>
          <w:szCs w:val="28"/>
        </w:rPr>
        <w:t>-с</w:t>
      </w:r>
      <w:proofErr w:type="gramEnd"/>
      <w:r w:rsidRPr="001B0B53">
        <w:rPr>
          <w:rFonts w:ascii="Times New Roman" w:hAnsi="Times New Roman" w:cs="Times New Roman"/>
          <w:sz w:val="28"/>
          <w:szCs w:val="28"/>
        </w:rPr>
        <w:t>амая насыщенная жизнью среда. Ее скрытый от глаз мир очень богат и разнообразен.</w:t>
      </w:r>
    </w:p>
    <w:p w:rsidR="00A060A7" w:rsidRPr="001B0B53" w:rsidRDefault="001B0B53" w:rsidP="001B0B53">
      <w:pPr>
        <w:spacing w:after="0"/>
        <w:ind w:firstLine="851"/>
        <w:jc w:val="both"/>
        <w:rPr>
          <w:rFonts w:ascii="Times New Roman" w:hAnsi="Times New Roman" w:cs="Times New Roman"/>
          <w:sz w:val="28"/>
          <w:szCs w:val="28"/>
        </w:rPr>
      </w:pPr>
      <w:r w:rsidRPr="005D3F80">
        <w:rPr>
          <w:rFonts w:ascii="Times New Roman" w:hAnsi="Times New Roman" w:cs="Times New Roman"/>
          <w:sz w:val="28"/>
          <w:szCs w:val="28"/>
          <w:u w:val="single"/>
        </w:rPr>
        <w:t>Живые организмы как среда жизни</w:t>
      </w:r>
      <w:r w:rsidRPr="001B0B53">
        <w:rPr>
          <w:rFonts w:ascii="Times New Roman" w:hAnsi="Times New Roman" w:cs="Times New Roman"/>
          <w:sz w:val="28"/>
          <w:szCs w:val="28"/>
        </w:rPr>
        <w:t>. Паразитизм - широко распространенное в природе явление. Нет ни одного вида многоклеточных животных или растений, которые не имели бы своих паразитов. Они обнаруживаются даже у бактерий. Паразиты могут населять полости тела хозяина, проникать в ткани или внутрь отдельных клеток. Сложный организм хозяина для них - целый мир. Кроме паразитов, виды-хозяева могут иметь полезных сожителей. Например, жвачные животные не смогли бы переваривать пищу без разнообразных бактерий и инфузорий, населяющих их желудок. Пищеварение человека также осуществляется с помощью полезной микрофлоры</w:t>
      </w:r>
    </w:p>
    <w:p w:rsidR="00A060A7" w:rsidRPr="00A3562C" w:rsidRDefault="00A060A7" w:rsidP="00A060A7">
      <w:pPr>
        <w:spacing w:after="0"/>
        <w:jc w:val="center"/>
        <w:rPr>
          <w:rFonts w:ascii="Times New Roman" w:hAnsi="Times New Roman" w:cs="Times New Roman"/>
          <w:color w:val="00B050"/>
          <w:sz w:val="28"/>
          <w:szCs w:val="28"/>
        </w:rPr>
      </w:pPr>
      <w:r w:rsidRPr="00A3562C">
        <w:rPr>
          <w:rFonts w:ascii="Times New Roman" w:hAnsi="Times New Roman" w:cs="Times New Roman"/>
          <w:color w:val="00B050"/>
          <w:sz w:val="28"/>
          <w:szCs w:val="28"/>
        </w:rPr>
        <w:t xml:space="preserve">Лекция </w:t>
      </w:r>
      <w:r w:rsidR="00A3562C" w:rsidRPr="00A3562C">
        <w:rPr>
          <w:rFonts w:ascii="Times New Roman" w:hAnsi="Times New Roman" w:cs="Times New Roman"/>
          <w:color w:val="00B050"/>
          <w:sz w:val="28"/>
          <w:szCs w:val="28"/>
        </w:rPr>
        <w:t xml:space="preserve">2.2 </w:t>
      </w:r>
      <w:r w:rsidRPr="00A3562C">
        <w:rPr>
          <w:rFonts w:ascii="Times New Roman" w:hAnsi="Times New Roman" w:cs="Times New Roman"/>
          <w:color w:val="00B050"/>
          <w:sz w:val="28"/>
          <w:szCs w:val="28"/>
        </w:rPr>
        <w:t>«Экологические факторы. Условия среды»</w:t>
      </w:r>
    </w:p>
    <w:p w:rsidR="00A3562C" w:rsidRPr="0038088F" w:rsidRDefault="00A3562C" w:rsidP="00A3562C">
      <w:pPr>
        <w:numPr>
          <w:ilvl w:val="0"/>
          <w:numId w:val="15"/>
        </w:numPr>
        <w:spacing w:after="0"/>
        <w:rPr>
          <w:rFonts w:ascii="Times New Roman" w:hAnsi="Times New Roman" w:cs="Times New Roman"/>
          <w:bCs/>
          <w:sz w:val="28"/>
          <w:szCs w:val="28"/>
        </w:rPr>
      </w:pPr>
      <w:r w:rsidRPr="0038088F">
        <w:rPr>
          <w:rFonts w:ascii="Times New Roman" w:hAnsi="Times New Roman" w:cs="Times New Roman"/>
          <w:bCs/>
          <w:sz w:val="28"/>
          <w:szCs w:val="28"/>
        </w:rPr>
        <w:t xml:space="preserve">Экологические факторы - условия </w:t>
      </w:r>
      <w:hyperlink r:id="rId9" w:history="1">
        <w:r w:rsidRPr="0038088F">
          <w:rPr>
            <w:bCs/>
            <w:sz w:val="28"/>
            <w:szCs w:val="28"/>
          </w:rPr>
          <w:t>среды обитания</w:t>
        </w:r>
      </w:hyperlink>
      <w:r w:rsidRPr="0038088F">
        <w:rPr>
          <w:rFonts w:ascii="Times New Roman" w:hAnsi="Times New Roman" w:cs="Times New Roman"/>
          <w:bCs/>
          <w:sz w:val="28"/>
          <w:szCs w:val="28"/>
        </w:rPr>
        <w:t xml:space="preserve">, оказывающее воздействие на организм. Среда включает в себя все тела и явления, с которыми организм находится в прямых или косвенных отношениях </w:t>
      </w:r>
    </w:p>
    <w:tbl>
      <w:tblPr>
        <w:tblStyle w:val="a4"/>
        <w:tblW w:w="0" w:type="auto"/>
        <w:tblLook w:val="04A0"/>
      </w:tblPr>
      <w:tblGrid>
        <w:gridCol w:w="3190"/>
        <w:gridCol w:w="3190"/>
        <w:gridCol w:w="3191"/>
      </w:tblGrid>
      <w:tr w:rsidR="00A3562C" w:rsidTr="00D2628C">
        <w:tc>
          <w:tcPr>
            <w:tcW w:w="9571" w:type="dxa"/>
            <w:gridSpan w:val="3"/>
          </w:tcPr>
          <w:p w:rsidR="00A3562C" w:rsidRDefault="00A3562C" w:rsidP="00D2628C">
            <w:pPr>
              <w:jc w:val="center"/>
              <w:rPr>
                <w:rFonts w:ascii="Times New Roman" w:hAnsi="Times New Roman" w:cs="Times New Roman"/>
                <w:sz w:val="32"/>
                <w:szCs w:val="32"/>
              </w:rPr>
            </w:pPr>
            <w:r>
              <w:rPr>
                <w:rFonts w:ascii="Times New Roman" w:hAnsi="Times New Roman" w:cs="Times New Roman"/>
                <w:sz w:val="32"/>
                <w:szCs w:val="32"/>
              </w:rPr>
              <w:t>Экологические факторы</w:t>
            </w:r>
          </w:p>
        </w:tc>
      </w:tr>
      <w:tr w:rsidR="00A3562C" w:rsidTr="00D2628C">
        <w:tc>
          <w:tcPr>
            <w:tcW w:w="3190" w:type="dxa"/>
          </w:tcPr>
          <w:p w:rsidR="00A3562C" w:rsidRDefault="00A3562C" w:rsidP="00D2628C">
            <w:pPr>
              <w:jc w:val="center"/>
              <w:rPr>
                <w:rFonts w:ascii="Times New Roman" w:hAnsi="Times New Roman" w:cs="Times New Roman"/>
                <w:sz w:val="32"/>
                <w:szCs w:val="32"/>
              </w:rPr>
            </w:pPr>
            <w:r>
              <w:rPr>
                <w:rFonts w:ascii="Times New Roman" w:hAnsi="Times New Roman" w:cs="Times New Roman"/>
                <w:sz w:val="32"/>
                <w:szCs w:val="32"/>
              </w:rPr>
              <w:t>Абиотические факторы</w:t>
            </w:r>
          </w:p>
        </w:tc>
        <w:tc>
          <w:tcPr>
            <w:tcW w:w="3190" w:type="dxa"/>
          </w:tcPr>
          <w:p w:rsidR="00A3562C" w:rsidRDefault="00A3562C" w:rsidP="00D2628C">
            <w:pPr>
              <w:jc w:val="center"/>
              <w:rPr>
                <w:rFonts w:ascii="Times New Roman" w:hAnsi="Times New Roman" w:cs="Times New Roman"/>
                <w:sz w:val="32"/>
                <w:szCs w:val="32"/>
              </w:rPr>
            </w:pPr>
            <w:r>
              <w:rPr>
                <w:rFonts w:ascii="Times New Roman" w:hAnsi="Times New Roman" w:cs="Times New Roman"/>
                <w:sz w:val="32"/>
                <w:szCs w:val="32"/>
              </w:rPr>
              <w:t>Биотические факторы</w:t>
            </w:r>
          </w:p>
        </w:tc>
        <w:tc>
          <w:tcPr>
            <w:tcW w:w="3191" w:type="dxa"/>
          </w:tcPr>
          <w:p w:rsidR="00A3562C" w:rsidRDefault="00A3562C" w:rsidP="00D2628C">
            <w:pPr>
              <w:jc w:val="center"/>
              <w:rPr>
                <w:rFonts w:ascii="Times New Roman" w:hAnsi="Times New Roman" w:cs="Times New Roman"/>
                <w:sz w:val="32"/>
                <w:szCs w:val="32"/>
              </w:rPr>
            </w:pPr>
            <w:r>
              <w:rPr>
                <w:rFonts w:ascii="Times New Roman" w:hAnsi="Times New Roman" w:cs="Times New Roman"/>
                <w:sz w:val="32"/>
                <w:szCs w:val="32"/>
              </w:rPr>
              <w:t>Антропогенные факторы</w:t>
            </w:r>
          </w:p>
        </w:tc>
      </w:tr>
      <w:tr w:rsidR="00A3562C" w:rsidTr="00D2628C">
        <w:tc>
          <w:tcPr>
            <w:tcW w:w="3190" w:type="dxa"/>
          </w:tcPr>
          <w:p w:rsidR="00A3562C" w:rsidRDefault="00A3562C" w:rsidP="00D2628C">
            <w:pPr>
              <w:rPr>
                <w:rFonts w:ascii="Times New Roman" w:hAnsi="Times New Roman" w:cs="Times New Roman"/>
                <w:sz w:val="32"/>
                <w:szCs w:val="32"/>
              </w:rPr>
            </w:pPr>
            <w:r>
              <w:rPr>
                <w:rFonts w:ascii="Times New Roman" w:hAnsi="Times New Roman" w:cs="Times New Roman"/>
                <w:sz w:val="32"/>
                <w:szCs w:val="32"/>
              </w:rPr>
              <w:t>Воздействие неживой природы</w:t>
            </w:r>
          </w:p>
        </w:tc>
        <w:tc>
          <w:tcPr>
            <w:tcW w:w="3190" w:type="dxa"/>
          </w:tcPr>
          <w:p w:rsidR="00A3562C" w:rsidRDefault="00A3562C" w:rsidP="00D2628C">
            <w:pPr>
              <w:rPr>
                <w:rFonts w:ascii="Times New Roman" w:hAnsi="Times New Roman" w:cs="Times New Roman"/>
                <w:sz w:val="32"/>
                <w:szCs w:val="32"/>
              </w:rPr>
            </w:pPr>
            <w:r>
              <w:rPr>
                <w:rFonts w:ascii="Times New Roman" w:hAnsi="Times New Roman" w:cs="Times New Roman"/>
                <w:sz w:val="32"/>
                <w:szCs w:val="32"/>
              </w:rPr>
              <w:t>Воздействие живой природы</w:t>
            </w:r>
          </w:p>
        </w:tc>
        <w:tc>
          <w:tcPr>
            <w:tcW w:w="3191" w:type="dxa"/>
          </w:tcPr>
          <w:p w:rsidR="00A3562C" w:rsidRDefault="00A3562C" w:rsidP="00D2628C">
            <w:pPr>
              <w:rPr>
                <w:rFonts w:ascii="Times New Roman" w:hAnsi="Times New Roman" w:cs="Times New Roman"/>
                <w:sz w:val="32"/>
                <w:szCs w:val="32"/>
              </w:rPr>
            </w:pPr>
            <w:r>
              <w:rPr>
                <w:rFonts w:ascii="Times New Roman" w:hAnsi="Times New Roman" w:cs="Times New Roman"/>
                <w:sz w:val="32"/>
                <w:szCs w:val="32"/>
              </w:rPr>
              <w:t>Деятельность человека</w:t>
            </w:r>
          </w:p>
        </w:tc>
      </w:tr>
    </w:tbl>
    <w:p w:rsidR="00A3562C" w:rsidRDefault="00A3562C" w:rsidP="00A060A7">
      <w:pPr>
        <w:spacing w:after="0"/>
        <w:jc w:val="center"/>
        <w:rPr>
          <w:rFonts w:ascii="Times New Roman" w:hAnsi="Times New Roman" w:cs="Times New Roman"/>
          <w:sz w:val="28"/>
          <w:szCs w:val="28"/>
        </w:rPr>
      </w:pPr>
    </w:p>
    <w:p w:rsidR="00A060A7" w:rsidRPr="00A060A7" w:rsidRDefault="00A060A7" w:rsidP="00A060A7">
      <w:pPr>
        <w:pStyle w:val="a3"/>
        <w:numPr>
          <w:ilvl w:val="0"/>
          <w:numId w:val="5"/>
        </w:numPr>
        <w:spacing w:after="0"/>
        <w:jc w:val="center"/>
        <w:rPr>
          <w:rFonts w:ascii="Times New Roman" w:hAnsi="Times New Roman" w:cs="Times New Roman"/>
          <w:sz w:val="28"/>
          <w:szCs w:val="28"/>
        </w:rPr>
      </w:pPr>
      <w:r w:rsidRPr="00A060A7">
        <w:rPr>
          <w:rFonts w:ascii="Times New Roman" w:hAnsi="Times New Roman" w:cs="Times New Roman"/>
          <w:sz w:val="28"/>
          <w:szCs w:val="28"/>
          <w:u w:val="single"/>
        </w:rPr>
        <w:t>Факторы неживой природы (абиотические):</w:t>
      </w:r>
      <w:r w:rsidRPr="00A060A7">
        <w:rPr>
          <w:rFonts w:ascii="Times New Roman" w:hAnsi="Times New Roman" w:cs="Times New Roman"/>
          <w:sz w:val="28"/>
          <w:szCs w:val="28"/>
        </w:rPr>
        <w:t xml:space="preserve"> </w:t>
      </w:r>
    </w:p>
    <w:p w:rsidR="00A060A7" w:rsidRDefault="00A060A7" w:rsidP="00A060A7">
      <w:pPr>
        <w:pStyle w:val="a3"/>
        <w:numPr>
          <w:ilvl w:val="0"/>
          <w:numId w:val="8"/>
        </w:numPr>
        <w:spacing w:after="0"/>
        <w:jc w:val="center"/>
        <w:rPr>
          <w:rFonts w:ascii="Times New Roman" w:hAnsi="Times New Roman" w:cs="Times New Roman"/>
          <w:sz w:val="28"/>
          <w:szCs w:val="28"/>
        </w:rPr>
      </w:pPr>
      <w:proofErr w:type="gramStart"/>
      <w:r w:rsidRPr="00A060A7">
        <w:rPr>
          <w:rFonts w:ascii="Times New Roman" w:hAnsi="Times New Roman" w:cs="Times New Roman"/>
          <w:sz w:val="28"/>
          <w:szCs w:val="28"/>
        </w:rPr>
        <w:t>температура, свет, влажность, концентрация солей, давление, осадки, рельеф, движение воздушных масс.</w:t>
      </w:r>
      <w:proofErr w:type="gramEnd"/>
    </w:p>
    <w:p w:rsidR="00A3562C" w:rsidRPr="00A3562C" w:rsidRDefault="00A3562C" w:rsidP="00A3562C">
      <w:pPr>
        <w:spacing w:after="0"/>
        <w:ind w:left="1211"/>
        <w:rPr>
          <w:rFonts w:ascii="Times New Roman" w:hAnsi="Times New Roman" w:cs="Times New Roman"/>
          <w:sz w:val="28"/>
          <w:szCs w:val="28"/>
        </w:rPr>
      </w:pPr>
      <w:r>
        <w:rPr>
          <w:rFonts w:ascii="Times New Roman" w:hAnsi="Times New Roman" w:cs="Times New Roman"/>
          <w:sz w:val="28"/>
          <w:szCs w:val="28"/>
        </w:rPr>
        <w:t>(подробнее в теме № 3)</w:t>
      </w:r>
    </w:p>
    <w:p w:rsidR="00A060A7" w:rsidRPr="00A060A7" w:rsidRDefault="00A060A7" w:rsidP="00A060A7">
      <w:pPr>
        <w:pStyle w:val="a3"/>
        <w:numPr>
          <w:ilvl w:val="0"/>
          <w:numId w:val="5"/>
        </w:numPr>
        <w:spacing w:after="0"/>
        <w:jc w:val="center"/>
        <w:rPr>
          <w:rFonts w:ascii="Times New Roman" w:hAnsi="Times New Roman" w:cs="Times New Roman"/>
          <w:sz w:val="28"/>
          <w:szCs w:val="28"/>
          <w:u w:val="single"/>
        </w:rPr>
      </w:pPr>
      <w:r w:rsidRPr="00A060A7">
        <w:rPr>
          <w:rFonts w:ascii="Times New Roman" w:hAnsi="Times New Roman" w:cs="Times New Roman"/>
          <w:sz w:val="28"/>
          <w:szCs w:val="28"/>
          <w:u w:val="single"/>
        </w:rPr>
        <w:t>Факторы живой природы (биотические):</w:t>
      </w:r>
    </w:p>
    <w:p w:rsidR="00A060A7" w:rsidRPr="00A060A7" w:rsidRDefault="00A060A7" w:rsidP="00A060A7">
      <w:pPr>
        <w:pStyle w:val="a3"/>
        <w:numPr>
          <w:ilvl w:val="0"/>
          <w:numId w:val="7"/>
        </w:numPr>
        <w:spacing w:after="0"/>
        <w:jc w:val="both"/>
        <w:rPr>
          <w:rFonts w:ascii="Times New Roman" w:hAnsi="Times New Roman" w:cs="Times New Roman"/>
          <w:sz w:val="28"/>
          <w:szCs w:val="28"/>
        </w:rPr>
      </w:pPr>
      <w:r w:rsidRPr="00A060A7">
        <w:rPr>
          <w:rFonts w:ascii="Times New Roman" w:hAnsi="Times New Roman" w:cs="Times New Roman"/>
          <w:sz w:val="28"/>
          <w:szCs w:val="28"/>
        </w:rPr>
        <w:t>влияние организмов или популяций одного вида друг на друга</w:t>
      </w:r>
    </w:p>
    <w:p w:rsidR="00A060A7" w:rsidRDefault="00A060A7" w:rsidP="00A060A7">
      <w:pPr>
        <w:pStyle w:val="a3"/>
        <w:numPr>
          <w:ilvl w:val="0"/>
          <w:numId w:val="7"/>
        </w:numPr>
        <w:spacing w:after="0"/>
        <w:jc w:val="both"/>
        <w:rPr>
          <w:rFonts w:ascii="Times New Roman" w:hAnsi="Times New Roman" w:cs="Times New Roman"/>
          <w:sz w:val="28"/>
          <w:szCs w:val="28"/>
        </w:rPr>
      </w:pPr>
      <w:r w:rsidRPr="00A060A7">
        <w:rPr>
          <w:rFonts w:ascii="Times New Roman" w:hAnsi="Times New Roman" w:cs="Times New Roman"/>
          <w:sz w:val="28"/>
          <w:szCs w:val="28"/>
        </w:rPr>
        <w:t>взаимодействие особей или популяций разных видов</w:t>
      </w:r>
    </w:p>
    <w:p w:rsidR="00A3562C" w:rsidRPr="00A3562C" w:rsidRDefault="00A3562C" w:rsidP="00A3562C">
      <w:pPr>
        <w:spacing w:after="0"/>
        <w:ind w:left="1211"/>
        <w:jc w:val="both"/>
        <w:rPr>
          <w:rFonts w:ascii="Times New Roman" w:hAnsi="Times New Roman" w:cs="Times New Roman"/>
          <w:sz w:val="28"/>
          <w:szCs w:val="28"/>
        </w:rPr>
      </w:pPr>
      <w:r>
        <w:rPr>
          <w:rFonts w:ascii="Times New Roman" w:hAnsi="Times New Roman" w:cs="Times New Roman"/>
          <w:sz w:val="28"/>
          <w:szCs w:val="28"/>
        </w:rPr>
        <w:t>(подробнее в теме № 4)</w:t>
      </w:r>
    </w:p>
    <w:p w:rsidR="00A060A7" w:rsidRPr="00A060A7" w:rsidRDefault="00A060A7" w:rsidP="00A060A7">
      <w:pPr>
        <w:spacing w:after="0"/>
        <w:ind w:firstLine="851"/>
        <w:jc w:val="both"/>
        <w:rPr>
          <w:rFonts w:ascii="Times New Roman" w:hAnsi="Times New Roman" w:cs="Times New Roman"/>
          <w:sz w:val="28"/>
          <w:szCs w:val="28"/>
        </w:rPr>
      </w:pPr>
    </w:p>
    <w:p w:rsidR="00A060A7" w:rsidRPr="00ED71EB" w:rsidRDefault="00A060A7" w:rsidP="00ED71EB">
      <w:pPr>
        <w:pStyle w:val="a3"/>
        <w:numPr>
          <w:ilvl w:val="0"/>
          <w:numId w:val="5"/>
        </w:numPr>
        <w:spacing w:after="0"/>
        <w:jc w:val="center"/>
        <w:rPr>
          <w:rFonts w:ascii="Times New Roman" w:hAnsi="Times New Roman" w:cs="Times New Roman"/>
          <w:sz w:val="28"/>
          <w:szCs w:val="28"/>
          <w:u w:val="single"/>
        </w:rPr>
      </w:pPr>
      <w:r w:rsidRPr="00ED71EB">
        <w:rPr>
          <w:rFonts w:ascii="Times New Roman" w:hAnsi="Times New Roman" w:cs="Times New Roman"/>
          <w:sz w:val="28"/>
          <w:szCs w:val="28"/>
          <w:u w:val="single"/>
        </w:rPr>
        <w:t>Факторы, связанные с воздействием человека на природу (антропогенные):</w:t>
      </w:r>
    </w:p>
    <w:p w:rsidR="00A060A7" w:rsidRPr="00ED71EB" w:rsidRDefault="00A060A7" w:rsidP="00ED71EB">
      <w:pPr>
        <w:pStyle w:val="a3"/>
        <w:numPr>
          <w:ilvl w:val="0"/>
          <w:numId w:val="10"/>
        </w:numPr>
        <w:spacing w:after="0"/>
        <w:jc w:val="both"/>
        <w:rPr>
          <w:rFonts w:ascii="Times New Roman" w:hAnsi="Times New Roman" w:cs="Times New Roman"/>
          <w:sz w:val="28"/>
          <w:szCs w:val="28"/>
        </w:rPr>
      </w:pPr>
      <w:r w:rsidRPr="00ED71EB">
        <w:rPr>
          <w:rFonts w:ascii="Times New Roman" w:hAnsi="Times New Roman" w:cs="Times New Roman"/>
          <w:sz w:val="28"/>
          <w:szCs w:val="28"/>
        </w:rPr>
        <w:t>прямое воздействие человека на организмы и популяции, экологические системы</w:t>
      </w:r>
    </w:p>
    <w:p w:rsidR="00A060A7" w:rsidRPr="00ED71EB" w:rsidRDefault="00A060A7" w:rsidP="00ED71EB">
      <w:pPr>
        <w:pStyle w:val="a3"/>
        <w:numPr>
          <w:ilvl w:val="0"/>
          <w:numId w:val="10"/>
        </w:numPr>
        <w:spacing w:after="0"/>
        <w:jc w:val="both"/>
        <w:rPr>
          <w:rFonts w:ascii="Times New Roman" w:hAnsi="Times New Roman" w:cs="Times New Roman"/>
          <w:sz w:val="28"/>
          <w:szCs w:val="28"/>
        </w:rPr>
      </w:pPr>
      <w:r w:rsidRPr="00ED71EB">
        <w:rPr>
          <w:rFonts w:ascii="Times New Roman" w:hAnsi="Times New Roman" w:cs="Times New Roman"/>
          <w:sz w:val="28"/>
          <w:szCs w:val="28"/>
        </w:rPr>
        <w:t>воздействие человека на среду обитания различных видов</w:t>
      </w:r>
    </w:p>
    <w:p w:rsidR="00A060A7" w:rsidRPr="00A060A7" w:rsidRDefault="00A060A7" w:rsidP="00A060A7">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lastRenderedPageBreak/>
        <w:t xml:space="preserve">Антропогенные факторы. Данная группа факторов относится </w:t>
      </w:r>
      <w:proofErr w:type="gramStart"/>
      <w:r w:rsidRPr="00A060A7">
        <w:rPr>
          <w:rFonts w:ascii="Times New Roman" w:hAnsi="Times New Roman" w:cs="Times New Roman"/>
          <w:sz w:val="28"/>
          <w:szCs w:val="28"/>
        </w:rPr>
        <w:t>ко</w:t>
      </w:r>
      <w:proofErr w:type="gramEnd"/>
      <w:r w:rsidRPr="00A060A7">
        <w:rPr>
          <w:rFonts w:ascii="Times New Roman" w:hAnsi="Times New Roman" w:cs="Times New Roman"/>
          <w:sz w:val="28"/>
          <w:szCs w:val="28"/>
        </w:rPr>
        <w:t xml:space="preserve"> всякого рода воздействиям на экосистемы человека. Ввиду того, что человек единственное живое существо на Земле, которое способно к радикальному изменению любой экосистемы, антропогенные факторы являются почти всегда решающими. Антропогенное воздействие на все экосистемы Земли огромно. Трудно даже оценить масштабы такого воздействия. И даже если в какую-то экосистему никогда не ступала нога человека, можно с уверенностью говорить, что данная экосистема подвергается воздействию антропогенных факторов, так как все экосистемы связаны в единую систему, называемую биосфера</w:t>
      </w:r>
    </w:p>
    <w:p w:rsidR="00A060A7" w:rsidRPr="00A060A7" w:rsidRDefault="00A060A7" w:rsidP="00A060A7">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В заключение хотелось бы отметить, что любой организм в любой экосистеме ощущает на себе постоянный пресс всех факторов. Воздействие биотических и антропогенных факторов может быть непосредственным и опосредованным.</w:t>
      </w:r>
    </w:p>
    <w:p w:rsidR="00A060A7" w:rsidRPr="00A060A7" w:rsidRDefault="00A060A7" w:rsidP="00A060A7">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Непосредственное воздействие проявляется весьма редко, лишь в случаях прямого контакта между организмами или между организмами и человеком. Такой тип воздействия характерен полностью для абиотических факторов.</w:t>
      </w:r>
    </w:p>
    <w:p w:rsidR="00A060A7" w:rsidRPr="00A060A7" w:rsidRDefault="00A060A7" w:rsidP="00A060A7">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Опосредованное воздействие на большинство организмов и экосистем оказывает человек, так как любое крупное воздействие на какую-либо экосистему неминуемо влечет за собой изменение соседних экосистем и это воздействие распространяется далее по цепи. Приведем пример. Вырубка дубов в пойме реки Припять на территории Беларуси привела к уничтожению лесной экосистемы. Но на этом изменения не закончились. На смену дубам приходит быстро развивающееся дерево ольха. Однако</w:t>
      </w:r>
      <w:proofErr w:type="gramStart"/>
      <w:r w:rsidRPr="00A060A7">
        <w:rPr>
          <w:rFonts w:ascii="Times New Roman" w:hAnsi="Times New Roman" w:cs="Times New Roman"/>
          <w:sz w:val="28"/>
          <w:szCs w:val="28"/>
        </w:rPr>
        <w:t>,</w:t>
      </w:r>
      <w:proofErr w:type="gramEnd"/>
      <w:r w:rsidRPr="00A060A7">
        <w:rPr>
          <w:rFonts w:ascii="Times New Roman" w:hAnsi="Times New Roman" w:cs="Times New Roman"/>
          <w:sz w:val="28"/>
          <w:szCs w:val="28"/>
        </w:rPr>
        <w:t xml:space="preserve"> ольха обладает совершенно другим водным балансом в сравнении с дубом и территория постепенно заболачивается. Вокруг заболоченной территории начинают процветать гидрофильные виды, Вот так уничтожение всего одного вида организмов повлекло за собой коренное изменение экосистемы и соседних экосистем.</w:t>
      </w:r>
    </w:p>
    <w:p w:rsidR="00A060A7" w:rsidRPr="00A3562C" w:rsidRDefault="00A060A7" w:rsidP="00A060A7">
      <w:pPr>
        <w:spacing w:after="0"/>
        <w:jc w:val="center"/>
        <w:rPr>
          <w:rFonts w:ascii="Times New Roman" w:hAnsi="Times New Roman" w:cs="Times New Roman"/>
          <w:color w:val="00B050"/>
          <w:sz w:val="28"/>
          <w:szCs w:val="28"/>
        </w:rPr>
      </w:pPr>
      <w:r w:rsidRPr="00A3562C">
        <w:rPr>
          <w:rFonts w:ascii="Times New Roman" w:hAnsi="Times New Roman" w:cs="Times New Roman"/>
          <w:color w:val="00B050"/>
          <w:sz w:val="28"/>
          <w:szCs w:val="28"/>
        </w:rPr>
        <w:t xml:space="preserve">Лекция </w:t>
      </w:r>
      <w:r w:rsidR="00A3562C" w:rsidRPr="00A3562C">
        <w:rPr>
          <w:rFonts w:ascii="Times New Roman" w:hAnsi="Times New Roman" w:cs="Times New Roman"/>
          <w:color w:val="00B050"/>
          <w:sz w:val="28"/>
          <w:szCs w:val="28"/>
        </w:rPr>
        <w:t xml:space="preserve"> 2.3 </w:t>
      </w:r>
      <w:r w:rsidRPr="00A3562C">
        <w:rPr>
          <w:rFonts w:ascii="Times New Roman" w:hAnsi="Times New Roman" w:cs="Times New Roman"/>
          <w:color w:val="00B050"/>
          <w:sz w:val="28"/>
          <w:szCs w:val="28"/>
        </w:rPr>
        <w:t xml:space="preserve">«Общие закономерности влияния </w:t>
      </w:r>
    </w:p>
    <w:p w:rsidR="00A060A7" w:rsidRPr="00A3562C" w:rsidRDefault="00A060A7" w:rsidP="00A060A7">
      <w:pPr>
        <w:spacing w:after="0"/>
        <w:jc w:val="center"/>
        <w:rPr>
          <w:rFonts w:ascii="Times New Roman" w:hAnsi="Times New Roman" w:cs="Times New Roman"/>
          <w:color w:val="00B050"/>
          <w:sz w:val="28"/>
          <w:szCs w:val="28"/>
        </w:rPr>
      </w:pPr>
      <w:r w:rsidRPr="00A3562C">
        <w:rPr>
          <w:rFonts w:ascii="Times New Roman" w:hAnsi="Times New Roman" w:cs="Times New Roman"/>
          <w:color w:val="00B050"/>
          <w:sz w:val="28"/>
          <w:szCs w:val="28"/>
        </w:rPr>
        <w:t>экологических факторов среды на организм»</w:t>
      </w:r>
    </w:p>
    <w:p w:rsidR="001B0B53" w:rsidRDefault="00ED71EB" w:rsidP="00ED71EB">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Конкретный фактор среды может воздействовать на организм с той или иной интенсивностью. </w:t>
      </w:r>
    </w:p>
    <w:p w:rsidR="00ED71EB" w:rsidRPr="00A060A7" w:rsidRDefault="00ED71EB" w:rsidP="00ED71EB">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Интенсивность действия фактора среды на организм:</w:t>
      </w:r>
    </w:p>
    <w:p w:rsidR="00ED71EB" w:rsidRPr="00ED71EB" w:rsidRDefault="00ED71EB" w:rsidP="00ED71EB">
      <w:pPr>
        <w:pStyle w:val="a3"/>
        <w:numPr>
          <w:ilvl w:val="0"/>
          <w:numId w:val="11"/>
        </w:numPr>
        <w:spacing w:after="0"/>
        <w:ind w:left="426"/>
        <w:jc w:val="both"/>
        <w:rPr>
          <w:rFonts w:ascii="Times New Roman" w:hAnsi="Times New Roman" w:cs="Times New Roman"/>
          <w:sz w:val="28"/>
          <w:szCs w:val="28"/>
        </w:rPr>
      </w:pPr>
      <w:r w:rsidRPr="00ED71EB">
        <w:rPr>
          <w:rFonts w:ascii="Times New Roman" w:hAnsi="Times New Roman" w:cs="Times New Roman"/>
          <w:sz w:val="28"/>
          <w:szCs w:val="28"/>
        </w:rPr>
        <w:t>Оптимальная (благоприятная) – быстрый рост, активное размножение, увеличение численности в популяции.</w:t>
      </w:r>
    </w:p>
    <w:p w:rsidR="00ED71EB" w:rsidRPr="00ED71EB" w:rsidRDefault="00ED71EB" w:rsidP="00ED71EB">
      <w:pPr>
        <w:pStyle w:val="a3"/>
        <w:numPr>
          <w:ilvl w:val="0"/>
          <w:numId w:val="11"/>
        </w:numPr>
        <w:spacing w:after="0"/>
        <w:ind w:left="426"/>
        <w:jc w:val="both"/>
        <w:rPr>
          <w:rFonts w:ascii="Times New Roman" w:hAnsi="Times New Roman" w:cs="Times New Roman"/>
          <w:sz w:val="28"/>
          <w:szCs w:val="28"/>
        </w:rPr>
      </w:pPr>
      <w:r w:rsidRPr="00ED71EB">
        <w:rPr>
          <w:rFonts w:ascii="Times New Roman" w:hAnsi="Times New Roman" w:cs="Times New Roman"/>
          <w:sz w:val="28"/>
          <w:szCs w:val="28"/>
        </w:rPr>
        <w:t>Максимальная и минимальная (неблагоприятная) – торможение процесса роста, прекращение размножения, общее угнетение организма, гибель.</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lastRenderedPageBreak/>
        <w:t>Экологические факторы чрезвычайно разнообразны, и каждый вид, испытывая их влияние, отвечает на него по-разному. Тем не менее, есть некоторые общие законы, которым подчиняются ответные реакции организмов на любой фактор среды.</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Главный из них - закон оптимума. Он отражает то, как переносят живые организмы разную силу действия экологических факторов. Сила воздействия каждого из них постоянно меняется. Мы живем в мире с переменными условиями, и лишь в определенных местах планеты значения некоторых факторов более или менее постоянны (в глубине пещер, на дне океанов).</w:t>
      </w:r>
    </w:p>
    <w:p w:rsidR="001B0B53" w:rsidRPr="001B0B53" w:rsidRDefault="001B0B53" w:rsidP="001B0B53">
      <w:pPr>
        <w:spacing w:after="0"/>
        <w:ind w:firstLine="851"/>
        <w:jc w:val="both"/>
        <w:rPr>
          <w:rFonts w:ascii="Times New Roman" w:hAnsi="Times New Roman" w:cs="Times New Roman"/>
          <w:i/>
          <w:sz w:val="28"/>
          <w:szCs w:val="28"/>
        </w:rPr>
      </w:pPr>
      <w:r w:rsidRPr="001B0B53">
        <w:rPr>
          <w:rFonts w:ascii="Times New Roman" w:hAnsi="Times New Roman" w:cs="Times New Roman"/>
          <w:i/>
          <w:sz w:val="28"/>
          <w:szCs w:val="28"/>
        </w:rPr>
        <w:t>Закон оптимума выражается в том, что любой экологический фактор имеет определенные пределы положительного влияния на живые организмы.</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При отклонении от этих пределов знак воздействия меняется </w:t>
      </w:r>
      <w:proofErr w:type="gramStart"/>
      <w:r w:rsidRPr="001B0B53">
        <w:rPr>
          <w:rFonts w:ascii="Times New Roman" w:hAnsi="Times New Roman" w:cs="Times New Roman"/>
          <w:sz w:val="28"/>
          <w:szCs w:val="28"/>
        </w:rPr>
        <w:t>на</w:t>
      </w:r>
      <w:proofErr w:type="gramEnd"/>
      <w:r w:rsidRPr="001B0B53">
        <w:rPr>
          <w:rFonts w:ascii="Times New Roman" w:hAnsi="Times New Roman" w:cs="Times New Roman"/>
          <w:sz w:val="28"/>
          <w:szCs w:val="28"/>
        </w:rPr>
        <w:t xml:space="preserve"> противоположный. Например, животные и растения плохо переносят сильную жару и сильные морозы; оптимальными являются средние температуры. Точно так же и засуха, и постоянные проливные дожди одинаково неблагоприятны для урожая. Закон оптимума свидетельствует о мере каждого фактора для жизнеспособности организмов. На графике он выражается симметричной кривой, показывающей, как изменяется жизнедеятельность вида при постепенном увеличении воздействия фактора </w:t>
      </w:r>
    </w:p>
    <w:p w:rsidR="001B0B53" w:rsidRPr="001B0B53" w:rsidRDefault="001B0B53" w:rsidP="001B0B53">
      <w:pPr>
        <w:spacing w:after="0"/>
        <w:ind w:firstLine="851"/>
        <w:rPr>
          <w:rFonts w:ascii="Times New Roman" w:hAnsi="Times New Roman" w:cs="Times New Roman"/>
          <w:sz w:val="28"/>
          <w:szCs w:val="28"/>
        </w:rPr>
      </w:pPr>
      <w:r w:rsidRPr="001B0B53">
        <w:rPr>
          <w:rFonts w:ascii="Times New Roman" w:hAnsi="Times New Roman" w:cs="Times New Roman"/>
          <w:sz w:val="28"/>
          <w:szCs w:val="28"/>
        </w:rPr>
        <w:t>Схема действия факторов среды на живые организмы. </w:t>
      </w:r>
      <w:r>
        <w:rPr>
          <w:rFonts w:ascii="Times New Roman" w:hAnsi="Times New Roman" w:cs="Times New Roman"/>
          <w:sz w:val="28"/>
          <w:szCs w:val="28"/>
        </w:rPr>
        <w:t>(</w:t>
      </w:r>
      <w:r w:rsidRPr="001B0B53">
        <w:rPr>
          <w:rFonts w:ascii="Times New Roman" w:hAnsi="Times New Roman" w:cs="Times New Roman"/>
          <w:sz w:val="28"/>
          <w:szCs w:val="28"/>
        </w:rPr>
        <w:t>1,2 - критические точки</w:t>
      </w:r>
      <w:r>
        <w:rPr>
          <w:rFonts w:ascii="Times New Roman" w:hAnsi="Times New Roman" w:cs="Times New Roman"/>
          <w:sz w:val="28"/>
          <w:szCs w:val="28"/>
        </w:rPr>
        <w:t xml:space="preserve">) </w:t>
      </w:r>
      <w:r w:rsidRPr="001B0B53">
        <w:rPr>
          <w:rFonts w:ascii="Times New Roman" w:hAnsi="Times New Roman" w:cs="Times New Roman"/>
          <w:sz w:val="28"/>
          <w:szCs w:val="28"/>
        </w:rPr>
        <w:br/>
      </w:r>
      <w:r>
        <w:rPr>
          <w:rFonts w:ascii="Times New Roman" w:hAnsi="Times New Roman" w:cs="Times New Roman"/>
          <w:noProof/>
          <w:sz w:val="28"/>
          <w:szCs w:val="28"/>
        </w:rPr>
        <w:drawing>
          <wp:inline distT="0" distB="0" distL="0" distR="0">
            <wp:extent cx="5940425" cy="2731135"/>
            <wp:effectExtent l="19050" t="0" r="3175" b="0"/>
            <wp:docPr id="2" name="Рисунок 1" descr="bio_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5_1.gif"/>
                    <pic:cNvPicPr/>
                  </pic:nvPicPr>
                  <pic:blipFill>
                    <a:blip r:embed="rId10"/>
                    <a:stretch>
                      <a:fillRect/>
                    </a:stretch>
                  </pic:blipFill>
                  <pic:spPr>
                    <a:xfrm>
                      <a:off x="0" y="0"/>
                      <a:ext cx="5940425" cy="2731135"/>
                    </a:xfrm>
                    <a:prstGeom prst="rect">
                      <a:avLst/>
                    </a:prstGeom>
                  </pic:spPr>
                </pic:pic>
              </a:graphicData>
            </a:graphic>
          </wp:inline>
        </w:drawing>
      </w:r>
    </w:p>
    <w:p w:rsidR="001B0B53" w:rsidRDefault="001B0B53" w:rsidP="001B0B53">
      <w:pPr>
        <w:spacing w:after="0"/>
        <w:ind w:firstLine="851"/>
        <w:jc w:val="both"/>
        <w:rPr>
          <w:rFonts w:ascii="Times New Roman" w:hAnsi="Times New Roman" w:cs="Times New Roman"/>
          <w:sz w:val="28"/>
          <w:szCs w:val="28"/>
        </w:rPr>
      </w:pP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В центре под кривой - зона оптимума. При оптимальных значениях фактора организмы активно растут, питаются, размножаются. Чем больше отклоняется значение фактора вправо или влево, т. е. в сторону уменьшения </w:t>
      </w:r>
      <w:r w:rsidRPr="001B0B53">
        <w:rPr>
          <w:rFonts w:ascii="Times New Roman" w:hAnsi="Times New Roman" w:cs="Times New Roman"/>
          <w:sz w:val="28"/>
          <w:szCs w:val="28"/>
        </w:rPr>
        <w:lastRenderedPageBreak/>
        <w:t xml:space="preserve">или увеличения силы действия, тем менее благоприятно это для организмов. Кривая, отражающая жизнедеятельность, резко спускается вниз по обе стороны от оптимума. Здесь располагаются две зоны пессимума. При пересечении кривой с горизонтальной осью находятся </w:t>
      </w:r>
      <w:proofErr w:type="spellStart"/>
      <w:r w:rsidRPr="001B0B53">
        <w:rPr>
          <w:rFonts w:ascii="Times New Roman" w:hAnsi="Times New Roman" w:cs="Times New Roman"/>
          <w:sz w:val="28"/>
          <w:szCs w:val="28"/>
        </w:rPr>
        <w:t>двекритические</w:t>
      </w:r>
      <w:proofErr w:type="spellEnd"/>
      <w:r w:rsidRPr="001B0B53">
        <w:rPr>
          <w:rFonts w:ascii="Times New Roman" w:hAnsi="Times New Roman" w:cs="Times New Roman"/>
          <w:sz w:val="28"/>
          <w:szCs w:val="28"/>
        </w:rPr>
        <w:t xml:space="preserve"> точки. Это такие значения фактора, которые организмы уже не выдерживают, за их пределами наступает смерть. Расстояние между критическими точками показывает степень выносливости организмов к изменению фактора. Условия, близкие к критическим точкам, особенно тяжелы для выживания. Такие условия называют экстремальными.</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Если начертить кривые оптимума какого-либо фактора, например температуры, для разных видов, то они не совпадут. Часто то, что является оптимальным для одного вида, для другого представляет пессимум или даже находится за пределами критических точек. Верблюды и тушканчики не могли бы жить в тундре, а северные олени и лемминги - в жарких южных пустынях.</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Экологическое разнообразие видов проявляется и в положении критических точек: у одних они сближены, у других - широко расставлены. Это значит, что ряд видов может жить только в очень стабильных условиях, при незначительном изменении экологических факторов, а другие выдерживают широкие их колебания. Например, растение недотрога вянет, если воздух не насыщен водяными парами, а ковыль хорошо переносит изменения влажности и не погибает даже в засуху.</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Таким образом, закон оптимума показывает нам, что для каждого вида есть своя мера влияния каждого фактора. И уменьшение, и усиление воздействия за пределами этой меры ведет к гибели организмов.</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Для понимания связи видов со средой не менее важен закон ограничивающего фактора.</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В природе на организмы одновременно влияет целый комплекс факторов среды в разных комбинациях и с разной силой. Вычленить роль каждого из них непросто. Какой из них значит больше, чем другие? То, что мы знаем о законе оптимума, позволяет понять, что нет всецело положительных или отрицательных, важных или второстепенных факторов, а все зависит от силы воздействия каждого.</w:t>
      </w:r>
    </w:p>
    <w:p w:rsidR="001B0B53" w:rsidRPr="001B0B53" w:rsidRDefault="001B0B53" w:rsidP="001B0B53">
      <w:pPr>
        <w:spacing w:after="0"/>
        <w:ind w:firstLine="851"/>
        <w:jc w:val="both"/>
        <w:rPr>
          <w:rFonts w:ascii="Times New Roman" w:hAnsi="Times New Roman" w:cs="Times New Roman"/>
          <w:i/>
          <w:sz w:val="28"/>
          <w:szCs w:val="28"/>
        </w:rPr>
      </w:pPr>
      <w:r w:rsidRPr="001B0B53">
        <w:rPr>
          <w:rFonts w:ascii="Times New Roman" w:hAnsi="Times New Roman" w:cs="Times New Roman"/>
          <w:i/>
          <w:sz w:val="28"/>
          <w:szCs w:val="28"/>
        </w:rPr>
        <w:t>Закон ограничивающего фактора гласит, что наиболее значим тот фактор, который больше всего отклоняется от оптимальных для организма значений. </w:t>
      </w:r>
    </w:p>
    <w:p w:rsid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Именно от него и зависит в данный конкретный период выживание особей. В другие отрезки времени ограничивающими могут стать другие </w:t>
      </w:r>
      <w:r w:rsidRPr="001B0B53">
        <w:rPr>
          <w:rFonts w:ascii="Times New Roman" w:hAnsi="Times New Roman" w:cs="Times New Roman"/>
          <w:sz w:val="28"/>
          <w:szCs w:val="28"/>
        </w:rPr>
        <w:lastRenderedPageBreak/>
        <w:t>факторы, и в течение жизни организмы встречаются с самыми разными ограничениями своей жизнедеятельности.</w:t>
      </w:r>
    </w:p>
    <w:p w:rsidR="001B0B53" w:rsidRPr="001B0B53" w:rsidRDefault="001B0B53" w:rsidP="001B0B53">
      <w:pPr>
        <w:spacing w:after="0"/>
        <w:ind w:firstLine="851"/>
        <w:jc w:val="both"/>
        <w:rPr>
          <w:rFonts w:ascii="Times New Roman" w:hAnsi="Times New Roman" w:cs="Times New Roman"/>
          <w:sz w:val="28"/>
          <w:szCs w:val="28"/>
        </w:rPr>
      </w:pPr>
      <w:r w:rsidRPr="001B0B53">
        <w:rPr>
          <w:rFonts w:ascii="Times New Roman" w:hAnsi="Times New Roman" w:cs="Times New Roman"/>
          <w:sz w:val="28"/>
          <w:szCs w:val="28"/>
        </w:rPr>
        <w:t xml:space="preserve">С законами оптимума и ограничивающего фактора постоянно сталкивается практика сельского хозяйства. Например, рост и развитие пшеницы, </w:t>
      </w:r>
      <w:proofErr w:type="gramStart"/>
      <w:r w:rsidRPr="001B0B53">
        <w:rPr>
          <w:rFonts w:ascii="Times New Roman" w:hAnsi="Times New Roman" w:cs="Times New Roman"/>
          <w:sz w:val="28"/>
          <w:szCs w:val="28"/>
        </w:rPr>
        <w:t>а</w:t>
      </w:r>
      <w:proofErr w:type="gramEnd"/>
      <w:r w:rsidRPr="001B0B53">
        <w:rPr>
          <w:rFonts w:ascii="Times New Roman" w:hAnsi="Times New Roman" w:cs="Times New Roman"/>
          <w:sz w:val="28"/>
          <w:szCs w:val="28"/>
        </w:rPr>
        <w:t xml:space="preserve"> следовательно, и получение урожая постоянно ограничиваются то критическими температурами, то недостатком или избытком влаги, то нехваткой минеральных удобрений, а иногда и такими катастрофическими воздействиями, как град и бури. Требуется много сил и средств, чтобы поддерживать оптимальные условия для посевов, и при этом в первую очередь компенсировать или смягчать действие именно ограничивающих факторов.</w:t>
      </w:r>
    </w:p>
    <w:p w:rsidR="00A52909" w:rsidRPr="0023442F" w:rsidRDefault="00A52909" w:rsidP="00A52909">
      <w:pPr>
        <w:spacing w:after="0"/>
        <w:ind w:firstLine="708"/>
        <w:rPr>
          <w:rFonts w:ascii="Times New Roman" w:hAnsi="Times New Roman" w:cs="Times New Roman"/>
          <w:sz w:val="28"/>
          <w:szCs w:val="28"/>
        </w:rPr>
      </w:pPr>
    </w:p>
    <w:p w:rsidR="00A3562C" w:rsidRPr="00A3562C" w:rsidRDefault="00A3562C" w:rsidP="00A3562C">
      <w:pPr>
        <w:spacing w:after="0"/>
        <w:jc w:val="center"/>
        <w:rPr>
          <w:rFonts w:ascii="Times New Roman" w:hAnsi="Times New Roman" w:cs="Times New Roman"/>
          <w:i/>
          <w:color w:val="0070C0"/>
          <w:sz w:val="32"/>
          <w:szCs w:val="32"/>
        </w:rPr>
      </w:pPr>
      <w:r w:rsidRPr="00A3562C">
        <w:rPr>
          <w:rFonts w:ascii="Times New Roman" w:hAnsi="Times New Roman" w:cs="Times New Roman"/>
          <w:i/>
          <w:color w:val="0070C0"/>
          <w:sz w:val="32"/>
          <w:szCs w:val="32"/>
        </w:rPr>
        <w:t xml:space="preserve">Проверка знаний по темам: </w:t>
      </w:r>
    </w:p>
    <w:p w:rsidR="00A3562C" w:rsidRPr="00A3562C" w:rsidRDefault="00A3562C" w:rsidP="00A3562C">
      <w:pPr>
        <w:spacing w:after="0"/>
        <w:jc w:val="center"/>
        <w:rPr>
          <w:rFonts w:ascii="Times New Roman" w:hAnsi="Times New Roman" w:cs="Times New Roman"/>
          <w:i/>
          <w:color w:val="0070C0"/>
          <w:sz w:val="32"/>
          <w:szCs w:val="32"/>
        </w:rPr>
      </w:pPr>
      <w:r w:rsidRPr="00A3562C">
        <w:rPr>
          <w:rFonts w:ascii="Times New Roman" w:hAnsi="Times New Roman" w:cs="Times New Roman"/>
          <w:i/>
          <w:color w:val="0070C0"/>
          <w:sz w:val="32"/>
          <w:szCs w:val="32"/>
        </w:rPr>
        <w:t xml:space="preserve">«Экология, как наука. Организм и среда» </w:t>
      </w:r>
    </w:p>
    <w:p w:rsidR="00B347CB" w:rsidRDefault="00B347CB"/>
    <w:p w:rsidR="00A3562C" w:rsidRDefault="00A3562C"/>
    <w:p w:rsidR="00A3562C" w:rsidRPr="00A3562C" w:rsidRDefault="00A3562C" w:rsidP="00A3562C">
      <w:pPr>
        <w:jc w:val="center"/>
        <w:rPr>
          <w:rFonts w:ascii="Times New Roman" w:hAnsi="Times New Roman" w:cs="Times New Roman"/>
          <w:color w:val="00B050"/>
          <w:sz w:val="32"/>
          <w:szCs w:val="32"/>
        </w:rPr>
      </w:pPr>
      <w:r w:rsidRPr="00A3562C">
        <w:rPr>
          <w:rFonts w:ascii="Times New Roman" w:hAnsi="Times New Roman" w:cs="Times New Roman"/>
          <w:color w:val="00B050"/>
          <w:sz w:val="32"/>
          <w:szCs w:val="32"/>
        </w:rPr>
        <w:t>Тема 3: Абиотические факторы среды</w:t>
      </w:r>
    </w:p>
    <w:p w:rsidR="00A3562C" w:rsidRPr="0038088F" w:rsidRDefault="00A3562C" w:rsidP="00A3562C">
      <w:pPr>
        <w:numPr>
          <w:ilvl w:val="0"/>
          <w:numId w:val="16"/>
        </w:numPr>
        <w:spacing w:after="0"/>
        <w:jc w:val="center"/>
        <w:rPr>
          <w:rFonts w:ascii="Times New Roman" w:hAnsi="Times New Roman" w:cs="Times New Roman"/>
          <w:sz w:val="32"/>
          <w:szCs w:val="32"/>
        </w:rPr>
      </w:pPr>
      <w:r w:rsidRPr="0038088F">
        <w:rPr>
          <w:rFonts w:ascii="Times New Roman" w:hAnsi="Times New Roman" w:cs="Times New Roman"/>
          <w:sz w:val="32"/>
          <w:szCs w:val="32"/>
        </w:rPr>
        <w:t>Абиотические факторы (</w:t>
      </w:r>
      <w:r>
        <w:rPr>
          <w:rFonts w:ascii="Times New Roman" w:hAnsi="Times New Roman" w:cs="Times New Roman"/>
          <w:sz w:val="32"/>
          <w:szCs w:val="32"/>
        </w:rPr>
        <w:t xml:space="preserve">факторы </w:t>
      </w:r>
      <w:r w:rsidRPr="0038088F">
        <w:rPr>
          <w:rFonts w:ascii="Times New Roman" w:hAnsi="Times New Roman" w:cs="Times New Roman"/>
          <w:sz w:val="32"/>
          <w:szCs w:val="32"/>
        </w:rPr>
        <w:t>неживой природы)</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температура</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свет</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влажность</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концентрация солей, давление</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осадки, рельеф</w:t>
      </w:r>
    </w:p>
    <w:p w:rsidR="00A3562C" w:rsidRPr="0038088F" w:rsidRDefault="00A3562C" w:rsidP="00A3562C">
      <w:pPr>
        <w:numPr>
          <w:ilvl w:val="0"/>
          <w:numId w:val="17"/>
        </w:numPr>
        <w:spacing w:after="0"/>
        <w:rPr>
          <w:rFonts w:ascii="Times New Roman" w:hAnsi="Times New Roman" w:cs="Times New Roman"/>
          <w:sz w:val="32"/>
          <w:szCs w:val="32"/>
        </w:rPr>
      </w:pPr>
      <w:r w:rsidRPr="0038088F">
        <w:rPr>
          <w:rFonts w:ascii="Times New Roman" w:hAnsi="Times New Roman" w:cs="Times New Roman"/>
          <w:bCs/>
          <w:sz w:val="32"/>
          <w:szCs w:val="32"/>
        </w:rPr>
        <w:t>движение воздушных масс</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Абиотические факторы, как явствует из названия, не относятся к факторам живой природы. Их можно также разбить на отдельные группы: </w:t>
      </w:r>
      <w:proofErr w:type="spellStart"/>
      <w:r w:rsidRPr="00A060A7">
        <w:rPr>
          <w:rFonts w:ascii="Times New Roman" w:hAnsi="Times New Roman" w:cs="Times New Roman"/>
          <w:sz w:val="28"/>
          <w:szCs w:val="28"/>
        </w:rPr>
        <w:t>эдафические</w:t>
      </w:r>
      <w:proofErr w:type="spellEnd"/>
      <w:r w:rsidRPr="00A060A7">
        <w:rPr>
          <w:rFonts w:ascii="Times New Roman" w:hAnsi="Times New Roman" w:cs="Times New Roman"/>
          <w:sz w:val="28"/>
          <w:szCs w:val="28"/>
        </w:rPr>
        <w:t xml:space="preserve"> (почвенные), климатические, топографические и другие физические факторы (огонь, морские и речные течения, волны, приливы и отливы).</w:t>
      </w:r>
    </w:p>
    <w:p w:rsidR="00A3562C" w:rsidRPr="00A060A7" w:rsidRDefault="00A3562C" w:rsidP="00A3562C">
      <w:pPr>
        <w:spacing w:after="0"/>
        <w:ind w:firstLine="851"/>
        <w:jc w:val="both"/>
        <w:rPr>
          <w:rFonts w:ascii="Times New Roman" w:hAnsi="Times New Roman" w:cs="Times New Roman"/>
          <w:sz w:val="28"/>
          <w:szCs w:val="28"/>
        </w:rPr>
      </w:pPr>
      <w:proofErr w:type="spellStart"/>
      <w:r w:rsidRPr="00A060A7">
        <w:rPr>
          <w:rFonts w:ascii="Times New Roman" w:hAnsi="Times New Roman" w:cs="Times New Roman"/>
          <w:sz w:val="28"/>
          <w:szCs w:val="28"/>
        </w:rPr>
        <w:t>Эдафические</w:t>
      </w:r>
      <w:proofErr w:type="spellEnd"/>
      <w:r w:rsidRPr="00A060A7">
        <w:rPr>
          <w:rFonts w:ascii="Times New Roman" w:hAnsi="Times New Roman" w:cs="Times New Roman"/>
          <w:sz w:val="28"/>
          <w:szCs w:val="28"/>
        </w:rPr>
        <w:t xml:space="preserve"> факторы. Почвой называют слои вещества, лежащие поверх горных пород земной коры. Эта структура имеет </w:t>
      </w:r>
      <w:proofErr w:type="gramStart"/>
      <w:r w:rsidRPr="00A060A7">
        <w:rPr>
          <w:rFonts w:ascii="Times New Roman" w:hAnsi="Times New Roman" w:cs="Times New Roman"/>
          <w:sz w:val="28"/>
          <w:szCs w:val="28"/>
        </w:rPr>
        <w:t>важное значение</w:t>
      </w:r>
      <w:proofErr w:type="gramEnd"/>
      <w:r w:rsidRPr="00A060A7">
        <w:rPr>
          <w:rFonts w:ascii="Times New Roman" w:hAnsi="Times New Roman" w:cs="Times New Roman"/>
          <w:sz w:val="28"/>
          <w:szCs w:val="28"/>
        </w:rPr>
        <w:t xml:space="preserve"> для жизни растений. В </w:t>
      </w:r>
      <w:proofErr w:type="spellStart"/>
      <w:r w:rsidRPr="00A060A7">
        <w:rPr>
          <w:rFonts w:ascii="Times New Roman" w:hAnsi="Times New Roman" w:cs="Times New Roman"/>
          <w:sz w:val="28"/>
          <w:szCs w:val="28"/>
        </w:rPr>
        <w:t>эдафическом</w:t>
      </w:r>
      <w:proofErr w:type="spellEnd"/>
      <w:r w:rsidRPr="00A060A7">
        <w:rPr>
          <w:rFonts w:ascii="Times New Roman" w:hAnsi="Times New Roman" w:cs="Times New Roman"/>
          <w:sz w:val="28"/>
          <w:szCs w:val="28"/>
        </w:rPr>
        <w:t xml:space="preserve"> факторе определяющими для жизни являются структура почвы и ее химический состав. Структура почвы влияет на содержание в ней воды и воздуха. Наиболее бедными в плане плодородия являются песчаные и глинистые почвы, так как в песчаных почвах низкое содержание воды, а в глинистых – воздуха. Химический состав почвы </w:t>
      </w:r>
      <w:r w:rsidRPr="00A060A7">
        <w:rPr>
          <w:rFonts w:ascii="Times New Roman" w:hAnsi="Times New Roman" w:cs="Times New Roman"/>
          <w:sz w:val="28"/>
          <w:szCs w:val="28"/>
        </w:rPr>
        <w:lastRenderedPageBreak/>
        <w:t>зависит от минерального содержимого (горная порода, на которой образовалась данная почва) и органического вещества. От химического состава почвы зависит, какие растения будут на ней произрастать, так как различные виды растений имеют различные потребности к минеральному питанию.</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Климатические факторы. Главными климатическими факторами любой экосистемы являются свет, температура, влажность и ветер. Свет играет множественную роль в экосистемах; некоторые процессы, проходящие в экосистемах помощью света, перечислены ниже. Основным источником тепла является солнечное излучение. Его интенсивность зависит от времени года, географической широты, солнечной активности. Кроме того, источником тепла могут быть водные источники, нагретые теплом Земли (геотермальные источники). Однако</w:t>
      </w:r>
      <w:proofErr w:type="gramStart"/>
      <w:r w:rsidRPr="00A060A7">
        <w:rPr>
          <w:rFonts w:ascii="Times New Roman" w:hAnsi="Times New Roman" w:cs="Times New Roman"/>
          <w:sz w:val="28"/>
          <w:szCs w:val="28"/>
        </w:rPr>
        <w:t>,</w:t>
      </w:r>
      <w:proofErr w:type="gramEnd"/>
      <w:r w:rsidRPr="00A060A7">
        <w:rPr>
          <w:rFonts w:ascii="Times New Roman" w:hAnsi="Times New Roman" w:cs="Times New Roman"/>
          <w:sz w:val="28"/>
          <w:szCs w:val="28"/>
        </w:rPr>
        <w:t xml:space="preserve"> они играют роль на очень незначительных участках земной поверхности.</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Представители каждой группы организмов могут существовать в узком диапазоне температур, к которому приспособлен их метаболизм и структура. Отклонения отданного диапазона приводят к выработке защитных приспособлений либо к миграциям. В смысле температурной комфортности водная среда является </w:t>
      </w:r>
      <w:proofErr w:type="gramStart"/>
      <w:r w:rsidRPr="00A060A7">
        <w:rPr>
          <w:rFonts w:ascii="Times New Roman" w:hAnsi="Times New Roman" w:cs="Times New Roman"/>
          <w:sz w:val="28"/>
          <w:szCs w:val="28"/>
        </w:rPr>
        <w:t>более оптимальной</w:t>
      </w:r>
      <w:proofErr w:type="gramEnd"/>
      <w:r w:rsidRPr="00A060A7">
        <w:rPr>
          <w:rFonts w:ascii="Times New Roman" w:hAnsi="Times New Roman" w:cs="Times New Roman"/>
          <w:sz w:val="28"/>
          <w:szCs w:val="28"/>
        </w:rPr>
        <w:t>, чем воздушная, так как теплоемкость воды выше и колебания температуры незначительные. Влажность является одним из основных лимитирующих (ограничивающих) факторов в экосистемах. Дело в том, что вода является основным неорганическим веществом любой клетки и играет значительную роль в любой экосистеме.</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По способности переносить недостаток воды в почве растения можно разделить на ксерофиты (имеют высокую выносливость), мезофиты (со средней выносливостью) и гидрофиты (приспособлены к избытку воды). Животные также имеют различные механизмы для сохранения воды в организме. Атмосферные явления являют важной составляющей любой экосистемы. Казалось </w:t>
      </w:r>
      <w:proofErr w:type="gramStart"/>
      <w:r w:rsidRPr="00A060A7">
        <w:rPr>
          <w:rFonts w:ascii="Times New Roman" w:hAnsi="Times New Roman" w:cs="Times New Roman"/>
          <w:sz w:val="28"/>
          <w:szCs w:val="28"/>
        </w:rPr>
        <w:t>бы</w:t>
      </w:r>
      <w:proofErr w:type="gramEnd"/>
      <w:r w:rsidRPr="00A060A7">
        <w:rPr>
          <w:rFonts w:ascii="Times New Roman" w:hAnsi="Times New Roman" w:cs="Times New Roman"/>
          <w:sz w:val="28"/>
          <w:szCs w:val="28"/>
        </w:rPr>
        <w:t xml:space="preserve"> такие незначительные факторы, как дождь, ветер или давление могут иметь решающее значение на распределение организмов в экосистеме. Приведем несколько примеров. Ветер на открытой местности может вызывать изменения растительности (особенно древесной). Вспомните хотя бы деревья открытых пространств севера: классический пример с карельской березой, которая на родине имеет искривленный ствол и низкий рост для того, чтобы противостоять натиску ветра. Изменения давления, как климатический фактор также оказывает воздействие на организмы. Достаточно проследить приспособления, которые вырабатываются у организмов высокогорных зон. Ведь, как известно, с уменьшением давления </w:t>
      </w:r>
      <w:r w:rsidRPr="00A060A7">
        <w:rPr>
          <w:rFonts w:ascii="Times New Roman" w:hAnsi="Times New Roman" w:cs="Times New Roman"/>
          <w:sz w:val="28"/>
          <w:szCs w:val="28"/>
        </w:rPr>
        <w:lastRenderedPageBreak/>
        <w:t>уменьшается парциальное давление кислорода. Проще говоря, животные при дыхании испытывают недостаток кислорода и вынуждены вырабатывать приспособления для борьбы с ним (учащенное дыхание и сердцебиение, увеличение объема легких). У растений с понижением давления возрастает транспирация, поэтому они вынуждены вырабатывать приспособления для сохранения воды в организме.</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Процессы, протекающие в экосистемах с участием солнечной радиации (света):</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Фотосинтез. На процесс фотосинтеза расходуется около 5 % из падающего на растения света. Фотосинтез является начальным процессом для пищевой цепи, так как с его помощью образуется первичное органическое вещество.</w:t>
      </w:r>
    </w:p>
    <w:p w:rsidR="00A3562C"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Транспирация. Около 75 % солнечной энергии, попадающей на растение, расходуется на испарение воды.</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Фотопериодизм. Периодические колебания продолжительности освещенности важны для «информирования» организмов о смене времени года.</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Движение. Фототропизм у растений необходим для обеспечения оптимальной освещенности. Фототаксис у животных и одноклеточных растений необходим для поиска оптимального места обитания.</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Зрение у животных. Это один из самых главных органов чувств.</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Синтез витамина D у человека осуществляется под действием света.</w:t>
      </w:r>
    </w:p>
    <w:p w:rsidR="00A3562C"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Разрушительное действие. В зонах с повышенной солнечной радиацией необходима выработка приспособлений, обеспечивающих защиту от избыточного воздействия солнечной радиации.</w:t>
      </w:r>
    </w:p>
    <w:p w:rsidR="00A3562C" w:rsidRPr="00A060A7" w:rsidRDefault="00A3562C" w:rsidP="00A3562C">
      <w:pPr>
        <w:pStyle w:val="a3"/>
        <w:numPr>
          <w:ilvl w:val="0"/>
          <w:numId w:val="4"/>
        </w:numPr>
        <w:spacing w:after="0"/>
        <w:jc w:val="both"/>
        <w:rPr>
          <w:rFonts w:ascii="Times New Roman" w:hAnsi="Times New Roman" w:cs="Times New Roman"/>
          <w:sz w:val="28"/>
          <w:szCs w:val="28"/>
        </w:rPr>
      </w:pPr>
      <w:r w:rsidRPr="00A060A7">
        <w:rPr>
          <w:rFonts w:ascii="Times New Roman" w:hAnsi="Times New Roman" w:cs="Times New Roman"/>
          <w:sz w:val="28"/>
          <w:szCs w:val="28"/>
        </w:rPr>
        <w:t>Приспособления к недостаточной влажности у растений и животных</w:t>
      </w:r>
    </w:p>
    <w:p w:rsidR="00A3562C" w:rsidRPr="00A3562C" w:rsidRDefault="00A3562C" w:rsidP="00A3562C">
      <w:pPr>
        <w:jc w:val="center"/>
        <w:rPr>
          <w:rFonts w:ascii="Times New Roman" w:hAnsi="Times New Roman" w:cs="Times New Roman"/>
          <w:color w:val="00B050"/>
          <w:sz w:val="36"/>
          <w:szCs w:val="32"/>
        </w:rPr>
      </w:pPr>
      <w:r w:rsidRPr="00A3562C">
        <w:rPr>
          <w:rFonts w:ascii="Times New Roman" w:hAnsi="Times New Roman" w:cs="Times New Roman"/>
          <w:color w:val="00B050"/>
          <w:sz w:val="36"/>
          <w:szCs w:val="32"/>
        </w:rPr>
        <w:t>Тема 4: Биотические  факторы среды</w:t>
      </w:r>
    </w:p>
    <w:p w:rsidR="00A3562C" w:rsidRPr="0064491C" w:rsidRDefault="00A3562C" w:rsidP="00A3562C">
      <w:pPr>
        <w:numPr>
          <w:ilvl w:val="0"/>
          <w:numId w:val="16"/>
        </w:numPr>
        <w:spacing w:after="0"/>
        <w:rPr>
          <w:rFonts w:ascii="Times New Roman" w:hAnsi="Times New Roman" w:cs="Times New Roman"/>
          <w:sz w:val="32"/>
          <w:szCs w:val="32"/>
        </w:rPr>
      </w:pPr>
      <w:r w:rsidRPr="0064491C">
        <w:rPr>
          <w:rFonts w:ascii="Times New Roman" w:hAnsi="Times New Roman" w:cs="Times New Roman"/>
          <w:sz w:val="32"/>
          <w:szCs w:val="32"/>
        </w:rPr>
        <w:t>Связи между разными организмами называют биотическими.</w:t>
      </w:r>
    </w:p>
    <w:p w:rsidR="00A3562C" w:rsidRPr="0064491C" w:rsidRDefault="00A3562C" w:rsidP="00A3562C">
      <w:pPr>
        <w:numPr>
          <w:ilvl w:val="0"/>
          <w:numId w:val="16"/>
        </w:numPr>
        <w:spacing w:after="0"/>
        <w:rPr>
          <w:rFonts w:ascii="Times New Roman" w:hAnsi="Times New Roman" w:cs="Times New Roman"/>
          <w:sz w:val="32"/>
          <w:szCs w:val="32"/>
        </w:rPr>
      </w:pPr>
      <w:r w:rsidRPr="0064491C">
        <w:rPr>
          <w:rFonts w:ascii="Times New Roman" w:hAnsi="Times New Roman" w:cs="Times New Roman"/>
          <w:sz w:val="32"/>
          <w:szCs w:val="32"/>
        </w:rPr>
        <w:t>Вся живая природа пронизана этими связями. Они необыкновенно  разнообразны в деталях, могут быть прямыми или косвенными и имеют разное значение в жизни видов.</w:t>
      </w:r>
    </w:p>
    <w:p w:rsidR="00A3562C" w:rsidRPr="0064491C" w:rsidRDefault="00A3562C" w:rsidP="00A3562C">
      <w:pPr>
        <w:numPr>
          <w:ilvl w:val="0"/>
          <w:numId w:val="16"/>
        </w:numPr>
        <w:spacing w:after="0"/>
        <w:rPr>
          <w:rFonts w:ascii="Times New Roman" w:hAnsi="Times New Roman" w:cs="Times New Roman"/>
          <w:sz w:val="32"/>
          <w:szCs w:val="32"/>
        </w:rPr>
      </w:pPr>
      <w:r w:rsidRPr="0064491C">
        <w:rPr>
          <w:rFonts w:ascii="Times New Roman" w:hAnsi="Times New Roman" w:cs="Times New Roman"/>
          <w:sz w:val="32"/>
          <w:szCs w:val="32"/>
        </w:rPr>
        <w:t>Прямые связи – влияние одного вида на другой.</w:t>
      </w:r>
    </w:p>
    <w:p w:rsidR="00A3562C" w:rsidRPr="0064491C" w:rsidRDefault="00A3562C" w:rsidP="00A3562C">
      <w:pPr>
        <w:numPr>
          <w:ilvl w:val="0"/>
          <w:numId w:val="16"/>
        </w:numPr>
        <w:spacing w:after="0"/>
        <w:rPr>
          <w:rFonts w:ascii="Times New Roman" w:hAnsi="Times New Roman" w:cs="Times New Roman"/>
          <w:sz w:val="32"/>
          <w:szCs w:val="32"/>
        </w:rPr>
      </w:pPr>
      <w:r w:rsidRPr="0064491C">
        <w:rPr>
          <w:rFonts w:ascii="Times New Roman" w:hAnsi="Times New Roman" w:cs="Times New Roman"/>
          <w:sz w:val="32"/>
          <w:szCs w:val="32"/>
        </w:rPr>
        <w:t>Косвенные – через влияние на внешнюю среду или на другие виды.</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Биотические факторы – это факторы, связанные с взаимным влиянием организмов друг на друга. Ниже мы приводим несколько возможных </w:t>
      </w:r>
      <w:r w:rsidRPr="00A060A7">
        <w:rPr>
          <w:rFonts w:ascii="Times New Roman" w:hAnsi="Times New Roman" w:cs="Times New Roman"/>
          <w:sz w:val="28"/>
          <w:szCs w:val="28"/>
        </w:rPr>
        <w:lastRenderedPageBreak/>
        <w:t>взаимоотношений между организмами с небольшой расшифровкой. К биотическим факторам относятся взаимодействия типа:</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 xml:space="preserve">Хищник – жертва. Под эти взаимоотношения подходят не только взаимоотношения между плотоядными животными и их жертвами; недавняя «жертва» сама становится хищником, поедая растения. На каждом из этих уровней организм вынужден вырабатывать приспособления, позволяющие выжить и в то же время не умереть от голода. </w:t>
      </w:r>
      <w:proofErr w:type="gramStart"/>
      <w:r w:rsidRPr="00A060A7">
        <w:rPr>
          <w:rFonts w:ascii="Times New Roman" w:hAnsi="Times New Roman" w:cs="Times New Roman"/>
          <w:sz w:val="28"/>
          <w:szCs w:val="28"/>
        </w:rPr>
        <w:t>Примеров таких приспособлений множество: защитные образования у растений (колючки, шипы, ядовитые вещества, плотная кутикула...); у травоядных – хороший слух и обоняние, способность к быстрому бегу, различные маскирующие приспособления; у хищников – мощные челюсти и когти, хорошо развитые слух и обоняние (хищники из отряда собачьих) или зрение (хищные птицы).</w:t>
      </w:r>
      <w:proofErr w:type="gramEnd"/>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Паразит – хозяин. Этим типов взаимоотношений занимается целая наука, называемая паразитологией. Ввиду этого мы не будем подробно останавливаться на этом типе взаимоотношений. Отметим только, что такой тип взаимоотношений достаточно распространен в природе и в любой экосистеме паразитические организмы играют одну из ведущих ролей.</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Пищевой конкурент – пищевой конкурент. При таком биотическом воздействии не наблюдается открытого уничтожения одних организмов другими, однако, при питании одной и той же пищей преимущество получают те организмы, которые лучше приспособлены к ее поиску и добыче.</w:t>
      </w:r>
    </w:p>
    <w:p w:rsidR="00A3562C" w:rsidRPr="00A060A7" w:rsidRDefault="00A3562C" w:rsidP="00A3562C">
      <w:pPr>
        <w:spacing w:after="0"/>
        <w:ind w:firstLine="851"/>
        <w:jc w:val="both"/>
        <w:rPr>
          <w:rFonts w:ascii="Times New Roman" w:hAnsi="Times New Roman" w:cs="Times New Roman"/>
          <w:sz w:val="28"/>
          <w:szCs w:val="28"/>
        </w:rPr>
      </w:pPr>
      <w:r w:rsidRPr="00A060A7">
        <w:rPr>
          <w:rFonts w:ascii="Times New Roman" w:hAnsi="Times New Roman" w:cs="Times New Roman"/>
          <w:sz w:val="28"/>
          <w:szCs w:val="28"/>
        </w:rPr>
        <w:t>Территориальный конкурент – территориальный конкурент. Как и при взаимодействии, отмеченном выше, организмы обычно не вступают в открытую борьбу друге другом, а предпочтение получают организмы, наиболее приспособленные к данному месту обитания.</w:t>
      </w:r>
    </w:p>
    <w:p w:rsidR="00A3562C" w:rsidRPr="0038088F" w:rsidRDefault="00A3562C" w:rsidP="00A3562C">
      <w:pPr>
        <w:spacing w:after="0"/>
        <w:ind w:left="360"/>
        <w:jc w:val="center"/>
        <w:rPr>
          <w:rFonts w:ascii="Times New Roman" w:hAnsi="Times New Roman" w:cs="Times New Roman"/>
          <w:sz w:val="32"/>
          <w:szCs w:val="32"/>
        </w:rPr>
      </w:pPr>
      <w:r>
        <w:rPr>
          <w:rFonts w:ascii="Times New Roman" w:hAnsi="Times New Roman" w:cs="Times New Roman"/>
          <w:sz w:val="32"/>
          <w:szCs w:val="32"/>
        </w:rPr>
        <w:t>Типы взаимоотношений живых организмов</w:t>
      </w:r>
    </w:p>
    <w:p w:rsidR="00A3562C" w:rsidRDefault="00A3562C" w:rsidP="00A3562C">
      <w:pPr>
        <w:spacing w:after="0"/>
        <w:rPr>
          <w:rFonts w:ascii="Times New Roman" w:hAnsi="Times New Roman" w:cs="Times New Roman"/>
          <w:sz w:val="32"/>
          <w:szCs w:val="32"/>
        </w:rPr>
      </w:pPr>
      <w:r w:rsidRPr="0064491C">
        <w:rPr>
          <w:rFonts w:ascii="Times New Roman" w:hAnsi="Times New Roman" w:cs="Times New Roman"/>
          <w:noProof/>
          <w:sz w:val="32"/>
          <w:szCs w:val="32"/>
        </w:rPr>
        <w:drawing>
          <wp:inline distT="0" distB="0" distL="0" distR="0">
            <wp:extent cx="5114925" cy="286702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3175" cy="5327650"/>
                      <a:chOff x="0" y="1341438"/>
                      <a:chExt cx="8893175" cy="5327650"/>
                    </a:xfrm>
                  </a:grpSpPr>
                  <a:grpSp>
                    <a:nvGrpSpPr>
                      <a:cNvPr id="31" name="Группа 30"/>
                      <a:cNvGrpSpPr/>
                    </a:nvGrpSpPr>
                    <a:grpSpPr>
                      <a:xfrm>
                        <a:off x="0" y="1341438"/>
                        <a:ext cx="8893175" cy="5327650"/>
                        <a:chOff x="0" y="1341438"/>
                        <a:chExt cx="8893175" cy="5327650"/>
                      </a:xfrm>
                    </a:grpSpPr>
                    <a:sp>
                      <a:nvSpPr>
                        <a:cNvPr id="5123" name="Rectangle 4"/>
                        <a:cNvSpPr>
                          <a:spLocks noChangeArrowheads="1"/>
                        </a:cNvSpPr>
                      </a:nvSpPr>
                      <a:spPr bwMode="auto">
                        <a:xfrm>
                          <a:off x="0" y="1341438"/>
                          <a:ext cx="2124075" cy="936625"/>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dirty="0"/>
                              <a:t>++</a:t>
                            </a:r>
                          </a:p>
                          <a:p>
                            <a:pPr algn="ctr"/>
                            <a:r>
                              <a:rPr lang="ru-RU" b="1" i="1" dirty="0" err="1">
                                <a:solidFill>
                                  <a:schemeClr val="accent2"/>
                                </a:solidFill>
                              </a:rPr>
                              <a:t>Взаимополезные</a:t>
                            </a:r>
                            <a:endParaRPr lang="ru-RU" b="1" i="1" dirty="0">
                              <a:solidFill>
                                <a:schemeClr val="accent2"/>
                              </a:solidFill>
                            </a:endParaRPr>
                          </a:p>
                        </a:txBody>
                        <a:useSpRect/>
                      </a:txSp>
                    </a:sp>
                    <a:sp>
                      <a:nvSpPr>
                        <a:cNvPr id="5124" name="Rectangle 5"/>
                        <a:cNvSpPr>
                          <a:spLocks noChangeArrowheads="1"/>
                        </a:cNvSpPr>
                      </a:nvSpPr>
                      <a:spPr bwMode="auto">
                        <a:xfrm>
                          <a:off x="2305050" y="1412875"/>
                          <a:ext cx="1871663" cy="865188"/>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dirty="0"/>
                              <a:t>+ 0</a:t>
                            </a:r>
                          </a:p>
                          <a:p>
                            <a:pPr algn="ctr"/>
                            <a:r>
                              <a:rPr lang="ru-RU" b="1" i="1" dirty="0">
                                <a:solidFill>
                                  <a:schemeClr val="accent2"/>
                                </a:solidFill>
                              </a:rPr>
                              <a:t>Полезно-</a:t>
                            </a:r>
                          </a:p>
                          <a:p>
                            <a:pPr algn="ctr"/>
                            <a:r>
                              <a:rPr lang="ru-RU" b="1" i="1" dirty="0">
                                <a:solidFill>
                                  <a:schemeClr val="accent2"/>
                                </a:solidFill>
                              </a:rPr>
                              <a:t>нейтральные</a:t>
                            </a:r>
                          </a:p>
                        </a:txBody>
                        <a:useSpRect/>
                      </a:txSp>
                    </a:sp>
                    <a:sp>
                      <a:nvSpPr>
                        <a:cNvPr id="5125" name="Rectangle 6"/>
                        <a:cNvSpPr>
                          <a:spLocks noChangeArrowheads="1"/>
                        </a:cNvSpPr>
                      </a:nvSpPr>
                      <a:spPr bwMode="auto">
                        <a:xfrm>
                          <a:off x="4392613" y="1341438"/>
                          <a:ext cx="1979612" cy="936625"/>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400"/>
                              <a:t>+ -</a:t>
                            </a:r>
                          </a:p>
                          <a:p>
                            <a:pPr algn="ctr"/>
                            <a:r>
                              <a:rPr lang="ru-RU" b="1" i="1">
                                <a:solidFill>
                                  <a:schemeClr val="accent2"/>
                                </a:solidFill>
                              </a:rPr>
                              <a:t>Полезновредные</a:t>
                            </a:r>
                          </a:p>
                        </a:txBody>
                        <a:useSpRect/>
                      </a:txSp>
                    </a:sp>
                    <a:sp>
                      <a:nvSpPr>
                        <a:cNvPr id="5126" name="Rectangle 7"/>
                        <a:cNvSpPr>
                          <a:spLocks noChangeArrowheads="1"/>
                        </a:cNvSpPr>
                      </a:nvSpPr>
                      <a:spPr bwMode="auto">
                        <a:xfrm>
                          <a:off x="6588125" y="1341438"/>
                          <a:ext cx="2305050" cy="865187"/>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a:t>- -</a:t>
                            </a:r>
                          </a:p>
                          <a:p>
                            <a:pPr algn="ctr"/>
                            <a:r>
                              <a:rPr lang="ru-RU" b="1" i="1">
                                <a:solidFill>
                                  <a:schemeClr val="accent2"/>
                                </a:solidFill>
                              </a:rPr>
                              <a:t>Взаимовредные</a:t>
                            </a:r>
                          </a:p>
                        </a:txBody>
                        <a:useSpRect/>
                      </a:txSp>
                    </a:sp>
                    <a:sp>
                      <a:nvSpPr>
                        <a:cNvPr id="5127" name="Rectangle 8"/>
                        <a:cNvSpPr>
                          <a:spLocks noChangeArrowheads="1"/>
                        </a:cNvSpPr>
                      </a:nvSpPr>
                      <a:spPr bwMode="auto">
                        <a:xfrm rot="16200000">
                          <a:off x="-541338" y="3429001"/>
                          <a:ext cx="2016125"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Протокооперация</a:t>
                            </a:r>
                          </a:p>
                        </a:txBody>
                        <a:useSpRect/>
                      </a:txSp>
                    </a:sp>
                    <a:sp>
                      <a:nvSpPr>
                        <a:cNvPr id="5128" name="Rectangle 9"/>
                        <a:cNvSpPr>
                          <a:spLocks noChangeArrowheads="1"/>
                        </a:cNvSpPr>
                      </a:nvSpPr>
                      <a:spPr bwMode="auto">
                        <a:xfrm rot="16200000">
                          <a:off x="107950" y="3357563"/>
                          <a:ext cx="2016125"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Симбиоз</a:t>
                            </a:r>
                          </a:p>
                        </a:txBody>
                        <a:useSpRect/>
                      </a:txSp>
                    </a:sp>
                    <a:sp>
                      <a:nvSpPr>
                        <a:cNvPr id="5129" name="Rectangle 10"/>
                        <a:cNvSpPr>
                          <a:spLocks noChangeArrowheads="1"/>
                        </a:cNvSpPr>
                      </a:nvSpPr>
                      <a:spPr bwMode="auto">
                        <a:xfrm rot="16200000">
                          <a:off x="827087" y="3357563"/>
                          <a:ext cx="2016125"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Мутуализм</a:t>
                            </a:r>
                          </a:p>
                        </a:txBody>
                        <a:useSpRect/>
                      </a:txSp>
                    </a:sp>
                    <a:sp>
                      <a:nvSpPr>
                        <a:cNvPr id="5130" name="Rectangle 11"/>
                        <a:cNvSpPr>
                          <a:spLocks noChangeArrowheads="1"/>
                        </a:cNvSpPr>
                      </a:nvSpPr>
                      <a:spPr bwMode="auto">
                        <a:xfrm rot="16200000">
                          <a:off x="2412206" y="3285332"/>
                          <a:ext cx="1871663"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dirty="0"/>
                              <a:t>Комменсализм</a:t>
                            </a:r>
                          </a:p>
                        </a:txBody>
                        <a:useSpRect/>
                      </a:txSp>
                    </a:sp>
                    <a:sp>
                      <a:nvSpPr>
                        <a:cNvPr id="5131" name="Rectangle 12"/>
                        <a:cNvSpPr>
                          <a:spLocks noChangeArrowheads="1"/>
                        </a:cNvSpPr>
                      </a:nvSpPr>
                      <a:spPr bwMode="auto">
                        <a:xfrm rot="16200000">
                          <a:off x="1690688" y="5445125"/>
                          <a:ext cx="1873250"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Нахлебничество</a:t>
                            </a:r>
                          </a:p>
                        </a:txBody>
                        <a:useSpRect/>
                      </a:txSp>
                    </a:sp>
                    <a:sp>
                      <a:nvSpPr>
                        <a:cNvPr id="5132" name="Rectangle 13"/>
                        <a:cNvSpPr>
                          <a:spLocks noChangeArrowheads="1"/>
                        </a:cNvSpPr>
                      </a:nvSpPr>
                      <a:spPr bwMode="auto">
                        <a:xfrm rot="16200000">
                          <a:off x="6228556" y="5517357"/>
                          <a:ext cx="1871663"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Межвидовая</a:t>
                            </a:r>
                          </a:p>
                        </a:txBody>
                        <a:useSpRect/>
                      </a:txSp>
                    </a:sp>
                    <a:sp>
                      <a:nvSpPr>
                        <a:cNvPr id="5133" name="Rectangle 14"/>
                        <a:cNvSpPr>
                          <a:spLocks noChangeArrowheads="1"/>
                        </a:cNvSpPr>
                      </a:nvSpPr>
                      <a:spPr bwMode="auto">
                        <a:xfrm rot="16200000">
                          <a:off x="7056437" y="5481638"/>
                          <a:ext cx="1800225"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Внутривидовая</a:t>
                            </a:r>
                          </a:p>
                        </a:txBody>
                        <a:useSpRect/>
                      </a:txSp>
                    </a:sp>
                    <a:sp>
                      <a:nvSpPr>
                        <a:cNvPr id="5134" name="Rectangle 15"/>
                        <a:cNvSpPr>
                          <a:spLocks noChangeArrowheads="1"/>
                        </a:cNvSpPr>
                      </a:nvSpPr>
                      <a:spPr bwMode="auto">
                        <a:xfrm rot="16200000">
                          <a:off x="3887788" y="3321050"/>
                          <a:ext cx="1943100"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Паразитизм</a:t>
                            </a:r>
                          </a:p>
                        </a:txBody>
                        <a:useSpRect/>
                      </a:txSp>
                    </a:sp>
                    <a:sp>
                      <a:nvSpPr>
                        <a:cNvPr id="5135" name="Rectangle 16"/>
                        <a:cNvSpPr>
                          <a:spLocks noChangeArrowheads="1"/>
                        </a:cNvSpPr>
                      </a:nvSpPr>
                      <a:spPr bwMode="auto">
                        <a:xfrm rot="16200000">
                          <a:off x="4752975" y="3321050"/>
                          <a:ext cx="1943100"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Хищничество</a:t>
                            </a:r>
                          </a:p>
                        </a:txBody>
                        <a:useSpRect/>
                      </a:txSp>
                    </a:sp>
                    <a:sp>
                      <a:nvSpPr>
                        <a:cNvPr id="5136" name="Rectangle 17"/>
                        <a:cNvSpPr>
                          <a:spLocks noChangeArrowheads="1"/>
                        </a:cNvSpPr>
                      </a:nvSpPr>
                      <a:spPr bwMode="auto">
                        <a:xfrm rot="16200000">
                          <a:off x="6660357" y="3356769"/>
                          <a:ext cx="1871662"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Конкуренция</a:t>
                            </a:r>
                          </a:p>
                        </a:txBody>
                        <a:useSpRect/>
                      </a:txSp>
                    </a:sp>
                    <a:sp>
                      <a:nvSpPr>
                        <a:cNvPr id="5137" name="Rectangle 18"/>
                        <a:cNvSpPr>
                          <a:spLocks noChangeArrowheads="1"/>
                        </a:cNvSpPr>
                      </a:nvSpPr>
                      <a:spPr bwMode="auto">
                        <a:xfrm rot="16200000">
                          <a:off x="2447131" y="5480844"/>
                          <a:ext cx="1944688"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Сотрапезничество</a:t>
                            </a:r>
                          </a:p>
                        </a:txBody>
                        <a:useSpRect/>
                      </a:txSp>
                    </a:sp>
                    <a:sp>
                      <a:nvSpPr>
                        <a:cNvPr id="5138" name="Rectangle 19"/>
                        <a:cNvSpPr>
                          <a:spLocks noChangeArrowheads="1"/>
                        </a:cNvSpPr>
                      </a:nvSpPr>
                      <a:spPr bwMode="auto">
                        <a:xfrm rot="16200000">
                          <a:off x="3275013" y="5445125"/>
                          <a:ext cx="1873250" cy="431800"/>
                        </a:xfrm>
                        <a:prstGeom prst="rect">
                          <a:avLst/>
                        </a:prstGeom>
                        <a:solidFill>
                          <a:schemeClr val="accent1"/>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Квартиранство</a:t>
                            </a:r>
                          </a:p>
                        </a:txBody>
                        <a:useSpRect/>
                      </a:txSp>
                    </a:sp>
                    <a:sp>
                      <a:nvSpPr>
                        <a:cNvPr id="5139" name="Line 20"/>
                        <a:cNvSpPr>
                          <a:spLocks noChangeShapeType="1"/>
                        </a:cNvSpPr>
                      </a:nvSpPr>
                      <a:spPr bwMode="auto">
                        <a:xfrm flipV="1">
                          <a:off x="539750" y="2276475"/>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0" name="Line 21"/>
                        <a:cNvSpPr>
                          <a:spLocks noChangeShapeType="1"/>
                        </a:cNvSpPr>
                      </a:nvSpPr>
                      <a:spPr bwMode="auto">
                        <a:xfrm flipV="1">
                          <a:off x="1187450" y="2276475"/>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1" name="Line 22"/>
                        <a:cNvSpPr>
                          <a:spLocks noChangeShapeType="1"/>
                        </a:cNvSpPr>
                      </a:nvSpPr>
                      <a:spPr bwMode="auto">
                        <a:xfrm flipV="1">
                          <a:off x="1835150" y="2276475"/>
                          <a:ext cx="0" cy="288925"/>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2" name="Line 23"/>
                        <a:cNvSpPr>
                          <a:spLocks noChangeShapeType="1"/>
                        </a:cNvSpPr>
                      </a:nvSpPr>
                      <a:spPr bwMode="auto">
                        <a:xfrm flipV="1">
                          <a:off x="3419475" y="2349500"/>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3" name="Line 24"/>
                        <a:cNvSpPr>
                          <a:spLocks noChangeShapeType="1"/>
                        </a:cNvSpPr>
                      </a:nvSpPr>
                      <a:spPr bwMode="auto">
                        <a:xfrm flipV="1">
                          <a:off x="4787900" y="2349500"/>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4" name="Line 25"/>
                        <a:cNvSpPr>
                          <a:spLocks noChangeShapeType="1"/>
                        </a:cNvSpPr>
                      </a:nvSpPr>
                      <a:spPr bwMode="auto">
                        <a:xfrm flipV="1">
                          <a:off x="5795963" y="2276475"/>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5" name="Line 26"/>
                        <a:cNvSpPr>
                          <a:spLocks noChangeShapeType="1"/>
                        </a:cNvSpPr>
                      </a:nvSpPr>
                      <a:spPr bwMode="auto">
                        <a:xfrm flipV="1">
                          <a:off x="7667625" y="2349500"/>
                          <a:ext cx="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6" name="Line 27"/>
                        <a:cNvSpPr>
                          <a:spLocks noChangeShapeType="1"/>
                        </a:cNvSpPr>
                      </a:nvSpPr>
                      <a:spPr bwMode="auto">
                        <a:xfrm flipV="1">
                          <a:off x="7380288" y="4437063"/>
                          <a:ext cx="0" cy="360362"/>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7" name="Line 28"/>
                        <a:cNvSpPr>
                          <a:spLocks noChangeShapeType="1"/>
                        </a:cNvSpPr>
                      </a:nvSpPr>
                      <a:spPr bwMode="auto">
                        <a:xfrm flipV="1">
                          <a:off x="7740650" y="4508500"/>
                          <a:ext cx="0" cy="360363"/>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8" name="Line 29"/>
                        <a:cNvSpPr>
                          <a:spLocks noChangeShapeType="1"/>
                        </a:cNvSpPr>
                      </a:nvSpPr>
                      <a:spPr bwMode="auto">
                        <a:xfrm flipV="1">
                          <a:off x="2627313" y="4437063"/>
                          <a:ext cx="504825" cy="288925"/>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49" name="Line 30"/>
                        <a:cNvSpPr>
                          <a:spLocks noChangeShapeType="1"/>
                        </a:cNvSpPr>
                      </a:nvSpPr>
                      <a:spPr bwMode="auto">
                        <a:xfrm flipH="1" flipV="1">
                          <a:off x="3563938" y="4437063"/>
                          <a:ext cx="431800" cy="21590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150" name="Line 31"/>
                        <a:cNvSpPr>
                          <a:spLocks noChangeShapeType="1"/>
                        </a:cNvSpPr>
                      </a:nvSpPr>
                      <a:spPr bwMode="auto">
                        <a:xfrm flipH="1" flipV="1">
                          <a:off x="3348038" y="4437063"/>
                          <a:ext cx="71437" cy="287337"/>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p w:rsidR="00A3562C" w:rsidRDefault="00A3562C" w:rsidP="00A3562C">
      <w:pPr>
        <w:spacing w:after="0"/>
        <w:rPr>
          <w:rFonts w:ascii="Times New Roman" w:hAnsi="Times New Roman" w:cs="Times New Roman"/>
          <w:sz w:val="32"/>
          <w:szCs w:val="32"/>
        </w:rPr>
      </w:pPr>
    </w:p>
    <w:tbl>
      <w:tblPr>
        <w:tblStyle w:val="a4"/>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013"/>
        <w:gridCol w:w="3337"/>
      </w:tblGrid>
      <w:tr w:rsidR="00A3562C" w:rsidTr="00D2628C">
        <w:tc>
          <w:tcPr>
            <w:tcW w:w="3221" w:type="dxa"/>
          </w:tcPr>
          <w:p w:rsidR="00A3562C" w:rsidRDefault="00A3562C" w:rsidP="00D2628C">
            <w:pPr>
              <w:jc w:val="center"/>
            </w:pPr>
            <w:proofErr w:type="spellStart"/>
            <w:r w:rsidRPr="006938AE">
              <w:rPr>
                <w:b/>
                <w:sz w:val="28"/>
                <w:szCs w:val="28"/>
              </w:rPr>
              <w:t>Протокооперация</w:t>
            </w:r>
            <w:proofErr w:type="spellEnd"/>
            <w:r w:rsidRPr="006938AE">
              <w:rPr>
                <w:noProof/>
              </w:rPr>
              <w:drawing>
                <wp:inline distT="0" distB="0" distL="0" distR="0">
                  <wp:extent cx="1219200" cy="904875"/>
                  <wp:effectExtent l="19050" t="0" r="0" b="0"/>
                  <wp:docPr id="5" name="Рисунок 4" descr="432041"/>
                  <wp:cNvGraphicFramePr/>
                  <a:graphic xmlns:a="http://schemas.openxmlformats.org/drawingml/2006/main">
                    <a:graphicData uri="http://schemas.openxmlformats.org/drawingml/2006/picture">
                      <pic:pic xmlns:pic="http://schemas.openxmlformats.org/drawingml/2006/picture">
                        <pic:nvPicPr>
                          <pic:cNvPr id="8196" name="Picture 5" descr="432041"/>
                          <pic:cNvPicPr>
                            <a:picLocks noChangeAspect="1" noChangeArrowheads="1"/>
                          </pic:cNvPicPr>
                        </pic:nvPicPr>
                        <pic:blipFill>
                          <a:blip r:embed="rId11"/>
                          <a:srcRect/>
                          <a:stretch>
                            <a:fillRect/>
                          </a:stretch>
                        </pic:blipFill>
                        <pic:spPr bwMode="auto">
                          <a:xfrm>
                            <a:off x="0" y="0"/>
                            <a:ext cx="1223397" cy="907990"/>
                          </a:xfrm>
                          <a:prstGeom prst="rect">
                            <a:avLst/>
                          </a:prstGeom>
                          <a:noFill/>
                          <a:ln w="9525">
                            <a:noFill/>
                            <a:miter lim="800000"/>
                            <a:headEnd/>
                            <a:tailEnd/>
                          </a:ln>
                        </pic:spPr>
                      </pic:pic>
                    </a:graphicData>
                  </a:graphic>
                </wp:inline>
              </w:drawing>
            </w:r>
          </w:p>
        </w:tc>
        <w:tc>
          <w:tcPr>
            <w:tcW w:w="3013" w:type="dxa"/>
          </w:tcPr>
          <w:p w:rsidR="00A3562C" w:rsidRPr="006938AE" w:rsidRDefault="00A3562C" w:rsidP="00D2628C">
            <w:pPr>
              <w:jc w:val="center"/>
              <w:rPr>
                <w:b/>
                <w:sz w:val="28"/>
                <w:szCs w:val="28"/>
              </w:rPr>
            </w:pPr>
            <w:r w:rsidRPr="006938AE">
              <w:rPr>
                <w:b/>
                <w:sz w:val="28"/>
                <w:szCs w:val="28"/>
              </w:rPr>
              <w:t>Мутуализм</w:t>
            </w:r>
          </w:p>
          <w:p w:rsidR="00A3562C" w:rsidRDefault="00A3562C" w:rsidP="00D2628C">
            <w:pPr>
              <w:jc w:val="center"/>
            </w:pPr>
            <w:r w:rsidRPr="006938AE">
              <w:rPr>
                <w:noProof/>
              </w:rPr>
              <w:drawing>
                <wp:inline distT="0" distB="0" distL="0" distR="0">
                  <wp:extent cx="1381125" cy="1009650"/>
                  <wp:effectExtent l="19050" t="0" r="9525" b="0"/>
                  <wp:docPr id="6" name="Рисунок 5" descr="25"/>
                  <wp:cNvGraphicFramePr/>
                  <a:graphic xmlns:a="http://schemas.openxmlformats.org/drawingml/2006/main">
                    <a:graphicData uri="http://schemas.openxmlformats.org/drawingml/2006/picture">
                      <pic:pic xmlns:pic="http://schemas.openxmlformats.org/drawingml/2006/picture">
                        <pic:nvPicPr>
                          <pic:cNvPr id="9219" name="Picture 3" descr="25"/>
                          <pic:cNvPicPr>
                            <a:picLocks noChangeAspect="1" noChangeArrowheads="1"/>
                          </pic:cNvPicPr>
                        </pic:nvPicPr>
                        <pic:blipFill>
                          <a:blip r:embed="rId12"/>
                          <a:srcRect/>
                          <a:stretch>
                            <a:fillRect/>
                          </a:stretch>
                        </pic:blipFill>
                        <pic:spPr bwMode="auto">
                          <a:xfrm>
                            <a:off x="0" y="0"/>
                            <a:ext cx="1385372" cy="1012755"/>
                          </a:xfrm>
                          <a:prstGeom prst="rect">
                            <a:avLst/>
                          </a:prstGeom>
                          <a:noFill/>
                          <a:ln w="9525">
                            <a:noFill/>
                            <a:miter lim="800000"/>
                            <a:headEnd/>
                            <a:tailEnd/>
                          </a:ln>
                        </pic:spPr>
                      </pic:pic>
                    </a:graphicData>
                  </a:graphic>
                </wp:inline>
              </w:drawing>
            </w:r>
          </w:p>
        </w:tc>
        <w:tc>
          <w:tcPr>
            <w:tcW w:w="3337" w:type="dxa"/>
          </w:tcPr>
          <w:p w:rsidR="00A3562C" w:rsidRPr="006938AE" w:rsidRDefault="00A3562C" w:rsidP="00D2628C">
            <w:pPr>
              <w:jc w:val="center"/>
              <w:rPr>
                <w:b/>
                <w:sz w:val="28"/>
                <w:szCs w:val="28"/>
              </w:rPr>
            </w:pPr>
            <w:r w:rsidRPr="006938AE">
              <w:rPr>
                <w:b/>
                <w:sz w:val="28"/>
                <w:szCs w:val="28"/>
              </w:rPr>
              <w:t>Симбиоз</w:t>
            </w:r>
          </w:p>
          <w:p w:rsidR="00A3562C" w:rsidRDefault="00A3562C" w:rsidP="00D2628C">
            <w:pPr>
              <w:jc w:val="center"/>
            </w:pPr>
            <w:r w:rsidRPr="006938AE">
              <w:rPr>
                <w:noProof/>
              </w:rPr>
              <w:drawing>
                <wp:inline distT="0" distB="0" distL="0" distR="0">
                  <wp:extent cx="847725" cy="1076325"/>
                  <wp:effectExtent l="19050" t="0" r="9525" b="0"/>
                  <wp:docPr id="3" name="Рисунок 6" descr="Untitled-3"/>
                  <wp:cNvGraphicFramePr/>
                  <a:graphic xmlns:a="http://schemas.openxmlformats.org/drawingml/2006/main">
                    <a:graphicData uri="http://schemas.openxmlformats.org/drawingml/2006/picture">
                      <pic:pic xmlns:pic="http://schemas.openxmlformats.org/drawingml/2006/picture">
                        <pic:nvPicPr>
                          <pic:cNvPr id="7172" name="Picture 4" descr="Untitled-3"/>
                          <pic:cNvPicPr>
                            <a:picLocks noChangeAspect="1" noChangeArrowheads="1"/>
                          </pic:cNvPicPr>
                        </pic:nvPicPr>
                        <pic:blipFill>
                          <a:blip r:embed="rId13" cstate="print"/>
                          <a:srcRect/>
                          <a:stretch>
                            <a:fillRect/>
                          </a:stretch>
                        </pic:blipFill>
                        <pic:spPr bwMode="auto">
                          <a:xfrm>
                            <a:off x="0" y="0"/>
                            <a:ext cx="848435" cy="1077226"/>
                          </a:xfrm>
                          <a:prstGeom prst="rect">
                            <a:avLst/>
                          </a:prstGeom>
                          <a:noFill/>
                          <a:ln w="9525">
                            <a:noFill/>
                            <a:miter lim="800000"/>
                            <a:headEnd/>
                            <a:tailEnd/>
                          </a:ln>
                        </pic:spPr>
                      </pic:pic>
                    </a:graphicData>
                  </a:graphic>
                </wp:inline>
              </w:drawing>
            </w:r>
          </w:p>
        </w:tc>
      </w:tr>
      <w:tr w:rsidR="00A3562C" w:rsidTr="00D2628C">
        <w:tc>
          <w:tcPr>
            <w:tcW w:w="3221" w:type="dxa"/>
          </w:tcPr>
          <w:p w:rsidR="00A3562C" w:rsidRPr="006938AE" w:rsidRDefault="00A3562C" w:rsidP="00D2628C">
            <w:pPr>
              <w:jc w:val="center"/>
              <w:rPr>
                <w:b/>
                <w:sz w:val="28"/>
                <w:szCs w:val="28"/>
              </w:rPr>
            </w:pPr>
            <w:proofErr w:type="spellStart"/>
            <w:r w:rsidRPr="006938AE">
              <w:rPr>
                <w:b/>
                <w:sz w:val="28"/>
                <w:szCs w:val="28"/>
              </w:rPr>
              <w:t>Сотрапезничество</w:t>
            </w:r>
            <w:proofErr w:type="spellEnd"/>
          </w:p>
          <w:p w:rsidR="00A3562C" w:rsidRDefault="00A3562C" w:rsidP="00D2628C">
            <w:pPr>
              <w:jc w:val="center"/>
            </w:pPr>
            <w:r w:rsidRPr="006938AE">
              <w:rPr>
                <w:noProof/>
              </w:rPr>
              <w:drawing>
                <wp:inline distT="0" distB="0" distL="0" distR="0">
                  <wp:extent cx="990600" cy="962025"/>
                  <wp:effectExtent l="19050" t="0" r="0" b="0"/>
                  <wp:docPr id="10" name="Рисунок 8" descr="20"/>
                  <wp:cNvGraphicFramePr/>
                  <a:graphic xmlns:a="http://schemas.openxmlformats.org/drawingml/2006/main">
                    <a:graphicData uri="http://schemas.openxmlformats.org/drawingml/2006/picture">
                      <pic:pic xmlns:pic="http://schemas.openxmlformats.org/drawingml/2006/picture">
                        <pic:nvPicPr>
                          <pic:cNvPr id="12292" name="Picture 4" descr="20"/>
                          <pic:cNvPicPr>
                            <a:picLocks noChangeAspect="1" noChangeArrowheads="1"/>
                          </pic:cNvPicPr>
                        </pic:nvPicPr>
                        <pic:blipFill>
                          <a:blip r:embed="rId14" cstate="print"/>
                          <a:srcRect/>
                          <a:stretch>
                            <a:fillRect/>
                          </a:stretch>
                        </pic:blipFill>
                        <pic:spPr bwMode="auto">
                          <a:xfrm>
                            <a:off x="0" y="0"/>
                            <a:ext cx="994950" cy="966249"/>
                          </a:xfrm>
                          <a:prstGeom prst="rect">
                            <a:avLst/>
                          </a:prstGeom>
                          <a:noFill/>
                          <a:ln w="9525">
                            <a:noFill/>
                            <a:miter lim="800000"/>
                            <a:headEnd/>
                            <a:tailEnd/>
                          </a:ln>
                        </pic:spPr>
                      </pic:pic>
                    </a:graphicData>
                  </a:graphic>
                </wp:inline>
              </w:drawing>
            </w:r>
          </w:p>
        </w:tc>
        <w:tc>
          <w:tcPr>
            <w:tcW w:w="3013" w:type="dxa"/>
          </w:tcPr>
          <w:p w:rsidR="00A3562C" w:rsidRPr="006938AE" w:rsidRDefault="00A3562C" w:rsidP="00D2628C">
            <w:pPr>
              <w:jc w:val="center"/>
              <w:rPr>
                <w:b/>
                <w:sz w:val="28"/>
                <w:szCs w:val="28"/>
              </w:rPr>
            </w:pPr>
            <w:r w:rsidRPr="006938AE">
              <w:rPr>
                <w:b/>
                <w:sz w:val="28"/>
                <w:szCs w:val="28"/>
              </w:rPr>
              <w:t>Нахлебничество</w:t>
            </w:r>
          </w:p>
          <w:p w:rsidR="00A3562C" w:rsidRDefault="00A3562C" w:rsidP="00D2628C">
            <w:pPr>
              <w:jc w:val="center"/>
            </w:pPr>
            <w:r>
              <w:rPr>
                <w:noProof/>
              </w:rPr>
              <w:drawing>
                <wp:inline distT="0" distB="0" distL="0" distR="0">
                  <wp:extent cx="892109" cy="1152525"/>
                  <wp:effectExtent l="19050" t="0" r="3241" b="0"/>
                  <wp:docPr id="15" name="Рисунок 1" descr="C:\Documents and Settings\Я\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Я\Рабочий стол\Рисунок1.jpg"/>
                          <pic:cNvPicPr>
                            <a:picLocks noChangeAspect="1" noChangeArrowheads="1"/>
                          </pic:cNvPicPr>
                        </pic:nvPicPr>
                        <pic:blipFill>
                          <a:blip r:embed="rId15" cstate="print"/>
                          <a:srcRect/>
                          <a:stretch>
                            <a:fillRect/>
                          </a:stretch>
                        </pic:blipFill>
                        <pic:spPr bwMode="auto">
                          <a:xfrm>
                            <a:off x="0" y="0"/>
                            <a:ext cx="892043" cy="1152439"/>
                          </a:xfrm>
                          <a:prstGeom prst="rect">
                            <a:avLst/>
                          </a:prstGeom>
                          <a:noFill/>
                          <a:ln w="9525">
                            <a:noFill/>
                            <a:miter lim="800000"/>
                            <a:headEnd/>
                            <a:tailEnd/>
                          </a:ln>
                        </pic:spPr>
                      </pic:pic>
                    </a:graphicData>
                  </a:graphic>
                </wp:inline>
              </w:drawing>
            </w:r>
          </w:p>
        </w:tc>
        <w:tc>
          <w:tcPr>
            <w:tcW w:w="3337" w:type="dxa"/>
          </w:tcPr>
          <w:p w:rsidR="00A3562C" w:rsidRPr="006938AE" w:rsidRDefault="00A3562C" w:rsidP="00D2628C">
            <w:pPr>
              <w:jc w:val="center"/>
              <w:rPr>
                <w:b/>
                <w:sz w:val="28"/>
                <w:szCs w:val="28"/>
              </w:rPr>
            </w:pPr>
            <w:proofErr w:type="spellStart"/>
            <w:r w:rsidRPr="006938AE">
              <w:rPr>
                <w:b/>
                <w:sz w:val="28"/>
                <w:szCs w:val="28"/>
              </w:rPr>
              <w:t>Квартиранство</w:t>
            </w:r>
            <w:proofErr w:type="spellEnd"/>
          </w:p>
          <w:p w:rsidR="00A3562C" w:rsidRDefault="00A3562C" w:rsidP="00D2628C">
            <w:pPr>
              <w:jc w:val="center"/>
            </w:pPr>
            <w:r w:rsidRPr="006938AE">
              <w:rPr>
                <w:noProof/>
              </w:rPr>
              <w:drawing>
                <wp:inline distT="0" distB="0" distL="0" distR="0">
                  <wp:extent cx="1619250" cy="1028700"/>
                  <wp:effectExtent l="19050" t="0" r="0" b="0"/>
                  <wp:docPr id="11" name="Рисунок 9" descr="Untitled-5"/>
                  <wp:cNvGraphicFramePr/>
                  <a:graphic xmlns:a="http://schemas.openxmlformats.org/drawingml/2006/main">
                    <a:graphicData uri="http://schemas.openxmlformats.org/drawingml/2006/picture">
                      <pic:pic xmlns:pic="http://schemas.openxmlformats.org/drawingml/2006/picture">
                        <pic:nvPicPr>
                          <pic:cNvPr id="13315" name="Picture 3" descr="Untitled-5"/>
                          <pic:cNvPicPr>
                            <a:picLocks noChangeAspect="1" noChangeArrowheads="1"/>
                          </pic:cNvPicPr>
                        </pic:nvPicPr>
                        <pic:blipFill>
                          <a:blip r:embed="rId16"/>
                          <a:srcRect/>
                          <a:stretch>
                            <a:fillRect/>
                          </a:stretch>
                        </pic:blipFill>
                        <pic:spPr bwMode="auto">
                          <a:xfrm>
                            <a:off x="0" y="0"/>
                            <a:ext cx="1629973" cy="1035512"/>
                          </a:xfrm>
                          <a:prstGeom prst="rect">
                            <a:avLst/>
                          </a:prstGeom>
                          <a:noFill/>
                          <a:ln w="9525">
                            <a:noFill/>
                            <a:miter lim="800000"/>
                            <a:headEnd/>
                            <a:tailEnd/>
                          </a:ln>
                        </pic:spPr>
                      </pic:pic>
                    </a:graphicData>
                  </a:graphic>
                </wp:inline>
              </w:drawing>
            </w:r>
          </w:p>
        </w:tc>
      </w:tr>
      <w:tr w:rsidR="00A3562C" w:rsidRPr="006938AE" w:rsidTr="00D2628C">
        <w:tc>
          <w:tcPr>
            <w:tcW w:w="3221" w:type="dxa"/>
          </w:tcPr>
          <w:p w:rsidR="00A3562C" w:rsidRPr="006938AE" w:rsidRDefault="00A3562C" w:rsidP="00D2628C">
            <w:pPr>
              <w:jc w:val="center"/>
              <w:rPr>
                <w:b/>
                <w:sz w:val="28"/>
                <w:szCs w:val="28"/>
              </w:rPr>
            </w:pPr>
            <w:r w:rsidRPr="006938AE">
              <w:rPr>
                <w:b/>
                <w:sz w:val="28"/>
                <w:szCs w:val="28"/>
              </w:rPr>
              <w:t>Паразитизм</w:t>
            </w:r>
          </w:p>
          <w:p w:rsidR="00A3562C" w:rsidRDefault="00A3562C" w:rsidP="00D2628C">
            <w:pPr>
              <w:jc w:val="center"/>
            </w:pPr>
            <w:r w:rsidRPr="006938AE">
              <w:rPr>
                <w:noProof/>
              </w:rPr>
              <w:drawing>
                <wp:inline distT="0" distB="0" distL="0" distR="0">
                  <wp:extent cx="923925" cy="952500"/>
                  <wp:effectExtent l="19050" t="0" r="9525" b="0"/>
                  <wp:docPr id="12" name="Рисунок 10" descr="Untitled-10"/>
                  <wp:cNvGraphicFramePr/>
                  <a:graphic xmlns:a="http://schemas.openxmlformats.org/drawingml/2006/main">
                    <a:graphicData uri="http://schemas.openxmlformats.org/drawingml/2006/picture">
                      <pic:pic xmlns:pic="http://schemas.openxmlformats.org/drawingml/2006/picture">
                        <pic:nvPicPr>
                          <pic:cNvPr id="15364" name="Picture 4" descr="Untitled-10"/>
                          <pic:cNvPicPr>
                            <a:picLocks noChangeAspect="1" noChangeArrowheads="1"/>
                          </pic:cNvPicPr>
                        </pic:nvPicPr>
                        <pic:blipFill>
                          <a:blip r:embed="rId17"/>
                          <a:srcRect/>
                          <a:stretch>
                            <a:fillRect/>
                          </a:stretch>
                        </pic:blipFill>
                        <pic:spPr bwMode="auto">
                          <a:xfrm>
                            <a:off x="0" y="0"/>
                            <a:ext cx="926909" cy="955576"/>
                          </a:xfrm>
                          <a:prstGeom prst="rect">
                            <a:avLst/>
                          </a:prstGeom>
                          <a:noFill/>
                          <a:ln w="9525">
                            <a:noFill/>
                            <a:miter lim="800000"/>
                            <a:headEnd/>
                            <a:tailEnd/>
                          </a:ln>
                        </pic:spPr>
                      </pic:pic>
                    </a:graphicData>
                  </a:graphic>
                </wp:inline>
              </w:drawing>
            </w:r>
          </w:p>
        </w:tc>
        <w:tc>
          <w:tcPr>
            <w:tcW w:w="3013" w:type="dxa"/>
          </w:tcPr>
          <w:p w:rsidR="00A3562C" w:rsidRPr="006938AE" w:rsidRDefault="00A3562C" w:rsidP="00D2628C">
            <w:pPr>
              <w:jc w:val="center"/>
              <w:rPr>
                <w:b/>
                <w:sz w:val="28"/>
                <w:szCs w:val="28"/>
              </w:rPr>
            </w:pPr>
            <w:r w:rsidRPr="006938AE">
              <w:rPr>
                <w:b/>
                <w:sz w:val="28"/>
                <w:szCs w:val="28"/>
              </w:rPr>
              <w:t>Хищничество</w:t>
            </w:r>
          </w:p>
          <w:p w:rsidR="00A3562C" w:rsidRPr="006938AE" w:rsidRDefault="00A3562C" w:rsidP="00D2628C">
            <w:pPr>
              <w:jc w:val="center"/>
              <w:rPr>
                <w:b/>
                <w:sz w:val="28"/>
                <w:szCs w:val="28"/>
              </w:rPr>
            </w:pPr>
            <w:r w:rsidRPr="006938AE">
              <w:rPr>
                <w:b/>
                <w:noProof/>
                <w:sz w:val="28"/>
                <w:szCs w:val="28"/>
              </w:rPr>
              <w:drawing>
                <wp:inline distT="0" distB="0" distL="0" distR="0">
                  <wp:extent cx="1235075" cy="952500"/>
                  <wp:effectExtent l="19050" t="0" r="3175" b="0"/>
                  <wp:docPr id="13" name="Рисунок 11" descr="rysy"/>
                  <wp:cNvGraphicFramePr/>
                  <a:graphic xmlns:a="http://schemas.openxmlformats.org/drawingml/2006/main">
                    <a:graphicData uri="http://schemas.openxmlformats.org/drawingml/2006/picture">
                      <pic:pic xmlns:pic="http://schemas.openxmlformats.org/drawingml/2006/picture">
                        <pic:nvPicPr>
                          <pic:cNvPr id="16389" name="Picture 6" descr="rysy"/>
                          <pic:cNvPicPr>
                            <a:picLocks noGrp="1" noChangeAspect="1" noChangeArrowheads="1"/>
                          </pic:cNvPicPr>
                        </pic:nvPicPr>
                        <pic:blipFill>
                          <a:blip r:embed="rId18"/>
                          <a:srcRect/>
                          <a:stretch>
                            <a:fillRect/>
                          </a:stretch>
                        </pic:blipFill>
                        <pic:spPr bwMode="auto">
                          <a:xfrm>
                            <a:off x="0" y="0"/>
                            <a:ext cx="1237452" cy="954333"/>
                          </a:xfrm>
                          <a:prstGeom prst="rect">
                            <a:avLst/>
                          </a:prstGeom>
                          <a:noFill/>
                          <a:ln w="9525">
                            <a:noFill/>
                            <a:miter lim="800000"/>
                            <a:headEnd/>
                            <a:tailEnd/>
                          </a:ln>
                        </pic:spPr>
                      </pic:pic>
                    </a:graphicData>
                  </a:graphic>
                </wp:inline>
              </w:drawing>
            </w:r>
          </w:p>
        </w:tc>
        <w:tc>
          <w:tcPr>
            <w:tcW w:w="3337" w:type="dxa"/>
          </w:tcPr>
          <w:p w:rsidR="00A3562C" w:rsidRPr="006938AE" w:rsidRDefault="00A3562C" w:rsidP="00D2628C">
            <w:pPr>
              <w:jc w:val="center"/>
              <w:rPr>
                <w:b/>
                <w:sz w:val="28"/>
                <w:szCs w:val="28"/>
              </w:rPr>
            </w:pPr>
            <w:r w:rsidRPr="006938AE">
              <w:rPr>
                <w:b/>
                <w:sz w:val="28"/>
                <w:szCs w:val="28"/>
              </w:rPr>
              <w:t>Конкуренция</w:t>
            </w:r>
          </w:p>
          <w:p w:rsidR="00A3562C" w:rsidRPr="006938AE" w:rsidRDefault="00A3562C" w:rsidP="00D2628C">
            <w:pPr>
              <w:jc w:val="center"/>
              <w:rPr>
                <w:b/>
                <w:sz w:val="28"/>
                <w:szCs w:val="28"/>
              </w:rPr>
            </w:pPr>
            <w:r w:rsidRPr="006938AE">
              <w:rPr>
                <w:b/>
                <w:noProof/>
                <w:sz w:val="28"/>
                <w:szCs w:val="28"/>
              </w:rPr>
              <w:drawing>
                <wp:inline distT="0" distB="0" distL="0" distR="0">
                  <wp:extent cx="1562100" cy="1000125"/>
                  <wp:effectExtent l="19050" t="0" r="0" b="0"/>
                  <wp:docPr id="14" name="Рисунок 12" descr="408074"/>
                  <wp:cNvGraphicFramePr/>
                  <a:graphic xmlns:a="http://schemas.openxmlformats.org/drawingml/2006/main">
                    <a:graphicData uri="http://schemas.openxmlformats.org/drawingml/2006/picture">
                      <pic:pic xmlns:pic="http://schemas.openxmlformats.org/drawingml/2006/picture">
                        <pic:nvPicPr>
                          <pic:cNvPr id="17416" name="Picture 8" descr="408074"/>
                          <pic:cNvPicPr>
                            <a:picLocks noGrp="1" noChangeAspect="1" noChangeArrowheads="1"/>
                          </pic:cNvPicPr>
                        </pic:nvPicPr>
                        <pic:blipFill>
                          <a:blip r:embed="rId19"/>
                          <a:srcRect/>
                          <a:stretch>
                            <a:fillRect/>
                          </a:stretch>
                        </pic:blipFill>
                        <pic:spPr bwMode="auto">
                          <a:xfrm>
                            <a:off x="0" y="0"/>
                            <a:ext cx="1561553" cy="999775"/>
                          </a:xfrm>
                          <a:prstGeom prst="rect">
                            <a:avLst/>
                          </a:prstGeom>
                          <a:noFill/>
                          <a:ln w="9525">
                            <a:noFill/>
                            <a:miter lim="800000"/>
                            <a:headEnd/>
                            <a:tailEnd/>
                          </a:ln>
                        </pic:spPr>
                      </pic:pic>
                    </a:graphicData>
                  </a:graphic>
                </wp:inline>
              </w:drawing>
            </w:r>
          </w:p>
        </w:tc>
      </w:tr>
    </w:tbl>
    <w:p w:rsidR="00A3562C" w:rsidRDefault="00A3562C" w:rsidP="00A3562C">
      <w:pPr>
        <w:jc w:val="center"/>
        <w:rPr>
          <w:rFonts w:ascii="Times New Roman" w:hAnsi="Times New Roman" w:cs="Times New Roman"/>
          <w:i/>
          <w:color w:val="0070C0"/>
          <w:sz w:val="36"/>
          <w:szCs w:val="28"/>
        </w:rPr>
      </w:pPr>
    </w:p>
    <w:p w:rsidR="00A3562C" w:rsidRDefault="00A3562C" w:rsidP="00A3562C">
      <w:pPr>
        <w:jc w:val="center"/>
        <w:rPr>
          <w:rFonts w:ascii="Times New Roman" w:hAnsi="Times New Roman" w:cs="Times New Roman"/>
          <w:i/>
          <w:color w:val="0070C0"/>
          <w:sz w:val="36"/>
          <w:szCs w:val="28"/>
        </w:rPr>
      </w:pPr>
      <w:r w:rsidRPr="00A3562C">
        <w:rPr>
          <w:rFonts w:ascii="Times New Roman" w:hAnsi="Times New Roman" w:cs="Times New Roman"/>
          <w:i/>
          <w:color w:val="0070C0"/>
          <w:sz w:val="36"/>
          <w:szCs w:val="28"/>
        </w:rPr>
        <w:t xml:space="preserve">Проверка знаний по теме </w:t>
      </w:r>
    </w:p>
    <w:p w:rsidR="00A3562C" w:rsidRPr="00A3562C" w:rsidRDefault="00A3562C" w:rsidP="00A3562C">
      <w:pPr>
        <w:jc w:val="center"/>
        <w:rPr>
          <w:rFonts w:ascii="Times New Roman" w:hAnsi="Times New Roman" w:cs="Times New Roman"/>
          <w:i/>
          <w:color w:val="0070C0"/>
          <w:sz w:val="36"/>
          <w:szCs w:val="28"/>
        </w:rPr>
      </w:pPr>
      <w:r w:rsidRPr="00A3562C">
        <w:rPr>
          <w:rFonts w:ascii="Times New Roman" w:hAnsi="Times New Roman" w:cs="Times New Roman"/>
          <w:i/>
          <w:color w:val="0070C0"/>
          <w:sz w:val="36"/>
          <w:szCs w:val="28"/>
        </w:rPr>
        <w:t>«Абиотические и биотические факторы среды»</w:t>
      </w:r>
    </w:p>
    <w:tbl>
      <w:tblPr>
        <w:tblW w:w="7020" w:type="dxa"/>
        <w:tblInd w:w="93" w:type="dxa"/>
        <w:tblLook w:val="04A0"/>
      </w:tblPr>
      <w:tblGrid>
        <w:gridCol w:w="720"/>
        <w:gridCol w:w="3920"/>
        <w:gridCol w:w="2380"/>
      </w:tblGrid>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jc w:val="center"/>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 вариант</w:t>
            </w:r>
          </w:p>
        </w:tc>
      </w:tr>
      <w:tr w:rsidR="00A3562C" w:rsidRPr="00112002" w:rsidTr="00D2628C">
        <w:trPr>
          <w:trHeight w:val="57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1</w:t>
            </w:r>
            <w:proofErr w:type="gramEnd"/>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Все факторы живой и неживой природы, воздействующие на особи, популяции, виды, называют:</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экологическими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антропогенными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2</w:t>
            </w:r>
            <w:proofErr w:type="gramEnd"/>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Пищевые взаимоотношения между организмами называют:</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ограничивающими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антропогенными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К </w:t>
            </w:r>
            <w:proofErr w:type="gramStart"/>
            <w:r w:rsidRPr="00112002">
              <w:rPr>
                <w:rFonts w:ascii="Times New Roman" w:eastAsia="Times New Roman" w:hAnsi="Times New Roman" w:cs="Times New Roman"/>
                <w:color w:val="000000"/>
                <w:sz w:val="24"/>
                <w:szCs w:val="28"/>
              </w:rPr>
              <w:t>антропогенными</w:t>
            </w:r>
            <w:proofErr w:type="gramEnd"/>
            <w:r w:rsidRPr="00112002">
              <w:rPr>
                <w:rFonts w:ascii="Times New Roman" w:eastAsia="Times New Roman" w:hAnsi="Times New Roman" w:cs="Times New Roman"/>
                <w:color w:val="000000"/>
                <w:sz w:val="24"/>
                <w:szCs w:val="28"/>
              </w:rPr>
              <w:t xml:space="preserve"> факторам, вызывающим сокращение численности популяции окуня в водоеме, относят:</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образование </w:t>
            </w:r>
            <w:proofErr w:type="spellStart"/>
            <w:r w:rsidRPr="00112002">
              <w:rPr>
                <w:rFonts w:ascii="Times New Roman" w:eastAsia="Times New Roman" w:hAnsi="Times New Roman" w:cs="Times New Roman"/>
                <w:color w:val="000000"/>
                <w:sz w:val="24"/>
                <w:szCs w:val="28"/>
              </w:rPr>
              <w:t>леядного</w:t>
            </w:r>
            <w:proofErr w:type="spellEnd"/>
            <w:r w:rsidRPr="00112002">
              <w:rPr>
                <w:rFonts w:ascii="Times New Roman" w:eastAsia="Times New Roman" w:hAnsi="Times New Roman" w:cs="Times New Roman"/>
                <w:color w:val="000000"/>
                <w:sz w:val="24"/>
                <w:szCs w:val="28"/>
              </w:rPr>
              <w:t xml:space="preserve"> покрова на поверхности водоема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увеличение численности мальков других рыб водоема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загрязнение водоема сточными водами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понижение температуры воды</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4</w:t>
            </w:r>
            <w:proofErr w:type="gramEnd"/>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К абиотическим факторам относят:</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lastRenderedPageBreak/>
              <w:t>1</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подрывание кабанами корней</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нашествие саранчи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образование колоний птиц</w:t>
            </w:r>
          </w:p>
        </w:tc>
      </w:tr>
      <w:tr w:rsidR="00A3562C" w:rsidRPr="00112002" w:rsidTr="00D2628C">
        <w:trPr>
          <w:trHeight w:val="58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обильный снегопад</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А5</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Строительство плотин можно рассматривать как пример фактора: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абиотического</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биотического</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антропогенного</w:t>
            </w:r>
          </w:p>
        </w:tc>
      </w:tr>
      <w:tr w:rsidR="00A3562C" w:rsidRPr="00112002" w:rsidTr="00D2628C">
        <w:trPr>
          <w:trHeight w:val="34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вообще не экологического</w:t>
            </w:r>
          </w:p>
        </w:tc>
      </w:tr>
      <w:tr w:rsidR="00A3562C" w:rsidRPr="00112002" w:rsidTr="00D2628C">
        <w:trPr>
          <w:trHeight w:val="36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w:t>
            </w:r>
            <w:proofErr w:type="gramStart"/>
            <w:r w:rsidRPr="00112002">
              <w:rPr>
                <w:rFonts w:ascii="Times New Roman" w:eastAsia="Times New Roman" w:hAnsi="Times New Roman" w:cs="Times New Roman"/>
                <w:color w:val="000000"/>
                <w:sz w:val="24"/>
                <w:szCs w:val="28"/>
              </w:rPr>
              <w:t>1</w:t>
            </w:r>
            <w:proofErr w:type="gramEnd"/>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Как называются организмы, обитающие в воде?</w:t>
            </w:r>
          </w:p>
        </w:tc>
      </w:tr>
      <w:tr w:rsidR="00A3562C" w:rsidRPr="00112002" w:rsidTr="00D2628C">
        <w:trPr>
          <w:trHeight w:val="36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6300" w:type="dxa"/>
            <w:gridSpan w:val="2"/>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r>
      <w:tr w:rsidR="00A3562C" w:rsidRPr="00112002" w:rsidTr="00D2628C">
        <w:trPr>
          <w:trHeight w:val="37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w:t>
            </w:r>
            <w:proofErr w:type="gramStart"/>
            <w:r w:rsidRPr="00112002">
              <w:rPr>
                <w:rFonts w:ascii="Times New Roman" w:eastAsia="Times New Roman" w:hAnsi="Times New Roman" w:cs="Times New Roman"/>
                <w:color w:val="000000"/>
                <w:sz w:val="24"/>
                <w:szCs w:val="28"/>
              </w:rPr>
              <w:t>2</w:t>
            </w:r>
            <w:proofErr w:type="gramEnd"/>
          </w:p>
        </w:tc>
        <w:tc>
          <w:tcPr>
            <w:tcW w:w="630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Установите соответствие</w:t>
            </w:r>
          </w:p>
        </w:tc>
      </w:tr>
      <w:tr w:rsidR="00A3562C" w:rsidRPr="00112002" w:rsidTr="00D2628C">
        <w:trPr>
          <w:trHeight w:val="34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Примеры:</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Экологические факторы</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нашествие саранчи</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 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наводнение</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 абиотические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внесение удобрений</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 антропогенные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выброс бытовых отходов</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5</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создание заповедников</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right"/>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6</w:t>
            </w: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ураган</w:t>
            </w: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3920" w:type="dxa"/>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c>
          <w:tcPr>
            <w:tcW w:w="2380" w:type="dxa"/>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r>
      <w:tr w:rsidR="00A3562C" w:rsidRPr="00112002" w:rsidTr="00D2628C">
        <w:trPr>
          <w:trHeight w:val="6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w:t>
            </w:r>
          </w:p>
        </w:tc>
        <w:tc>
          <w:tcPr>
            <w:tcW w:w="6300" w:type="dxa"/>
            <w:gridSpan w:val="2"/>
            <w:tcBorders>
              <w:top w:val="single" w:sz="4" w:space="0" w:color="auto"/>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Охарактеризуйте условия наземно-воздушной среды обитания и приспособления организмов для жизни в ней</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39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238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bl>
    <w:p w:rsidR="00A3562C" w:rsidRPr="00112002" w:rsidRDefault="00A3562C" w:rsidP="00A3562C">
      <w:pPr>
        <w:jc w:val="center"/>
        <w:rPr>
          <w:rFonts w:ascii="Times New Roman" w:hAnsi="Times New Roman" w:cs="Times New Roman"/>
          <w:sz w:val="28"/>
          <w:szCs w:val="28"/>
        </w:rPr>
      </w:pPr>
      <w:r w:rsidRPr="00112002">
        <w:rPr>
          <w:rFonts w:ascii="Times New Roman" w:hAnsi="Times New Roman" w:cs="Times New Roman"/>
          <w:sz w:val="28"/>
          <w:szCs w:val="28"/>
        </w:rPr>
        <w:t>Проверка знаний по теме «Абиотические и биотические факторы среды»</w:t>
      </w:r>
    </w:p>
    <w:tbl>
      <w:tblPr>
        <w:tblW w:w="7340" w:type="dxa"/>
        <w:tblInd w:w="93" w:type="dxa"/>
        <w:tblLook w:val="04A0"/>
      </w:tblPr>
      <w:tblGrid>
        <w:gridCol w:w="720"/>
        <w:gridCol w:w="4600"/>
        <w:gridCol w:w="2020"/>
      </w:tblGrid>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jc w:val="center"/>
              <w:rPr>
                <w:rFonts w:ascii="Times New Roman" w:eastAsia="Times New Roman" w:hAnsi="Times New Roman" w:cs="Times New Roman"/>
                <w:color w:val="000000"/>
                <w:sz w:val="24"/>
                <w:szCs w:val="28"/>
              </w:rPr>
            </w:pP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jc w:val="center"/>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 вариант</w:t>
            </w:r>
          </w:p>
        </w:tc>
      </w:tr>
      <w:tr w:rsidR="00A3562C" w:rsidRPr="00112002" w:rsidTr="00D2628C">
        <w:trPr>
          <w:trHeight w:val="57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1</w:t>
            </w:r>
            <w:proofErr w:type="gramEnd"/>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Факторы, вызывающие загрязнение окружающей среды, связанные с деятельностью человека, называют:</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органическими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антропогенными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абиотическими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2</w:t>
            </w:r>
            <w:proofErr w:type="gramEnd"/>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Антропогенными называют факторы:</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roofErr w:type="gramStart"/>
            <w:r w:rsidRPr="00112002">
              <w:rPr>
                <w:rFonts w:ascii="Times New Roman" w:eastAsia="Times New Roman" w:hAnsi="Times New Roman" w:cs="Times New Roman"/>
                <w:color w:val="000000"/>
                <w:sz w:val="24"/>
                <w:szCs w:val="28"/>
              </w:rPr>
              <w:t>связанные</w:t>
            </w:r>
            <w:proofErr w:type="gramEnd"/>
            <w:r w:rsidRPr="00112002">
              <w:rPr>
                <w:rFonts w:ascii="Times New Roman" w:eastAsia="Times New Roman" w:hAnsi="Times New Roman" w:cs="Times New Roman"/>
                <w:color w:val="000000"/>
                <w:sz w:val="24"/>
                <w:szCs w:val="28"/>
              </w:rPr>
              <w:t xml:space="preserve"> с деятельностью человека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абиотического характера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биотического характера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roofErr w:type="spellStart"/>
            <w:r w:rsidRPr="00112002">
              <w:rPr>
                <w:rFonts w:ascii="Times New Roman" w:eastAsia="Times New Roman" w:hAnsi="Times New Roman" w:cs="Times New Roman"/>
                <w:color w:val="000000"/>
                <w:sz w:val="24"/>
                <w:szCs w:val="28"/>
              </w:rPr>
              <w:t>опредлеяющие</w:t>
            </w:r>
            <w:proofErr w:type="spellEnd"/>
            <w:r w:rsidRPr="00112002">
              <w:rPr>
                <w:rFonts w:ascii="Times New Roman" w:eastAsia="Times New Roman" w:hAnsi="Times New Roman" w:cs="Times New Roman"/>
                <w:color w:val="000000"/>
                <w:sz w:val="24"/>
                <w:szCs w:val="28"/>
              </w:rPr>
              <w:t xml:space="preserve"> функционирование </w:t>
            </w:r>
            <w:proofErr w:type="spellStart"/>
            <w:r w:rsidRPr="00112002">
              <w:rPr>
                <w:rFonts w:ascii="Times New Roman" w:eastAsia="Times New Roman" w:hAnsi="Times New Roman" w:cs="Times New Roman"/>
                <w:color w:val="000000"/>
                <w:sz w:val="24"/>
                <w:szCs w:val="28"/>
              </w:rPr>
              <w:t>агроценоза</w:t>
            </w:r>
            <w:proofErr w:type="spellEnd"/>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Ведущую роль в сокращении рыбных запасов Мирового океана сыграли факторы:</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антропогенные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климатические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w:t>
            </w:r>
            <w:proofErr w:type="gramStart"/>
            <w:r w:rsidRPr="00112002">
              <w:rPr>
                <w:rFonts w:ascii="Times New Roman" w:eastAsia="Times New Roman" w:hAnsi="Times New Roman" w:cs="Times New Roman"/>
                <w:color w:val="000000"/>
                <w:sz w:val="24"/>
                <w:szCs w:val="28"/>
              </w:rPr>
              <w:t>4</w:t>
            </w:r>
            <w:proofErr w:type="gramEnd"/>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Экология - наука, изучающая</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влияние загрязнений на </w:t>
            </w:r>
            <w:proofErr w:type="spellStart"/>
            <w:r w:rsidRPr="00112002">
              <w:rPr>
                <w:rFonts w:ascii="Times New Roman" w:eastAsia="Times New Roman" w:hAnsi="Times New Roman" w:cs="Times New Roman"/>
                <w:color w:val="000000"/>
                <w:sz w:val="24"/>
                <w:szCs w:val="28"/>
              </w:rPr>
              <w:t>оукружающую</w:t>
            </w:r>
            <w:proofErr w:type="spellEnd"/>
            <w:r w:rsidRPr="00112002">
              <w:rPr>
                <w:rFonts w:ascii="Times New Roman" w:eastAsia="Times New Roman" w:hAnsi="Times New Roman" w:cs="Times New Roman"/>
                <w:color w:val="000000"/>
                <w:sz w:val="24"/>
                <w:szCs w:val="28"/>
              </w:rPr>
              <w:t xml:space="preserve"> среду</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lastRenderedPageBreak/>
              <w:t>2</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влияние </w:t>
            </w:r>
            <w:proofErr w:type="spellStart"/>
            <w:r w:rsidRPr="00112002">
              <w:rPr>
                <w:rFonts w:ascii="Times New Roman" w:eastAsia="Times New Roman" w:hAnsi="Times New Roman" w:cs="Times New Roman"/>
                <w:color w:val="000000"/>
                <w:sz w:val="24"/>
                <w:szCs w:val="28"/>
              </w:rPr>
              <w:t>загярзнений</w:t>
            </w:r>
            <w:proofErr w:type="spellEnd"/>
            <w:r w:rsidRPr="00112002">
              <w:rPr>
                <w:rFonts w:ascii="Times New Roman" w:eastAsia="Times New Roman" w:hAnsi="Times New Roman" w:cs="Times New Roman"/>
                <w:color w:val="000000"/>
                <w:sz w:val="24"/>
                <w:szCs w:val="28"/>
              </w:rPr>
              <w:t xml:space="preserve"> на здоровье человека</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влияние деятельности человека на окружающую среду</w:t>
            </w:r>
          </w:p>
        </w:tc>
      </w:tr>
      <w:tr w:rsidR="00A3562C" w:rsidRPr="00112002" w:rsidTr="00D2628C">
        <w:trPr>
          <w:trHeight w:val="58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взаимоотношения организмов с окружающей средой </w:t>
            </w:r>
            <w:proofErr w:type="gramStart"/>
            <w:r w:rsidRPr="00112002">
              <w:rPr>
                <w:rFonts w:ascii="Times New Roman" w:eastAsia="Times New Roman" w:hAnsi="Times New Roman" w:cs="Times New Roman"/>
                <w:color w:val="000000"/>
                <w:sz w:val="24"/>
                <w:szCs w:val="28"/>
              </w:rPr>
              <w:t xml:space="preserve">( </w:t>
            </w:r>
            <w:proofErr w:type="gramEnd"/>
            <w:r w:rsidRPr="00112002">
              <w:rPr>
                <w:rFonts w:ascii="Times New Roman" w:eastAsia="Times New Roman" w:hAnsi="Times New Roman" w:cs="Times New Roman"/>
                <w:color w:val="000000"/>
                <w:sz w:val="24"/>
                <w:szCs w:val="28"/>
              </w:rPr>
              <w:t xml:space="preserve">в том числе и многообразие связей </w:t>
            </w:r>
            <w:proofErr w:type="spellStart"/>
            <w:r w:rsidRPr="00112002">
              <w:rPr>
                <w:rFonts w:ascii="Times New Roman" w:eastAsia="Times New Roman" w:hAnsi="Times New Roman" w:cs="Times New Roman"/>
                <w:color w:val="000000"/>
                <w:sz w:val="24"/>
                <w:szCs w:val="28"/>
              </w:rPr>
              <w:t>ихс</w:t>
            </w:r>
            <w:proofErr w:type="spellEnd"/>
            <w:r w:rsidRPr="00112002">
              <w:rPr>
                <w:rFonts w:ascii="Times New Roman" w:eastAsia="Times New Roman" w:hAnsi="Times New Roman" w:cs="Times New Roman"/>
                <w:color w:val="000000"/>
                <w:sz w:val="24"/>
                <w:szCs w:val="28"/>
              </w:rPr>
              <w:t xml:space="preserve"> другими организмами и сообществами)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А5</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Среды жизни:</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водная</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щелочно-кислородная</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воздушная</w:t>
            </w:r>
          </w:p>
        </w:tc>
      </w:tr>
      <w:tr w:rsidR="00A3562C" w:rsidRPr="00112002" w:rsidTr="00D2628C">
        <w:trPr>
          <w:trHeight w:val="34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паразитическая</w:t>
            </w:r>
          </w:p>
        </w:tc>
      </w:tr>
      <w:tr w:rsidR="00A3562C" w:rsidRPr="00112002" w:rsidTr="00D2628C">
        <w:trPr>
          <w:trHeight w:val="36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w:t>
            </w:r>
            <w:proofErr w:type="gramStart"/>
            <w:r w:rsidRPr="00112002">
              <w:rPr>
                <w:rFonts w:ascii="Times New Roman" w:eastAsia="Times New Roman" w:hAnsi="Times New Roman" w:cs="Times New Roman"/>
                <w:color w:val="000000"/>
                <w:sz w:val="24"/>
                <w:szCs w:val="28"/>
              </w:rPr>
              <w:t>1</w:t>
            </w:r>
            <w:proofErr w:type="gramEnd"/>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Как называются организмы, обитающие в почве?</w:t>
            </w:r>
          </w:p>
        </w:tc>
      </w:tr>
      <w:tr w:rsidR="00A3562C" w:rsidRPr="00112002" w:rsidTr="00D2628C">
        <w:trPr>
          <w:trHeight w:val="36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6620" w:type="dxa"/>
            <w:gridSpan w:val="2"/>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r>
      <w:tr w:rsidR="00A3562C" w:rsidRPr="00112002" w:rsidTr="00D2628C">
        <w:trPr>
          <w:trHeight w:val="37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w:t>
            </w:r>
            <w:proofErr w:type="gramStart"/>
            <w:r w:rsidRPr="00112002">
              <w:rPr>
                <w:rFonts w:ascii="Times New Roman" w:eastAsia="Times New Roman" w:hAnsi="Times New Roman" w:cs="Times New Roman"/>
                <w:color w:val="000000"/>
                <w:sz w:val="24"/>
                <w:szCs w:val="28"/>
              </w:rPr>
              <w:t>2</w:t>
            </w:r>
            <w:proofErr w:type="gramEnd"/>
          </w:p>
        </w:tc>
        <w:tc>
          <w:tcPr>
            <w:tcW w:w="6620" w:type="dxa"/>
            <w:gridSpan w:val="2"/>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Установите соответствие</w:t>
            </w:r>
          </w:p>
        </w:tc>
      </w:tr>
      <w:tr w:rsidR="00A3562C" w:rsidRPr="00112002" w:rsidTr="00D2628C">
        <w:trPr>
          <w:trHeight w:val="345"/>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Примеры:</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Экологические факторы</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1</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вырубка леса</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А. 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2</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строительство автодороги</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Б. абиотические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3</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xml:space="preserve">размножение </w:t>
            </w:r>
            <w:proofErr w:type="spellStart"/>
            <w:r w:rsidRPr="00112002">
              <w:rPr>
                <w:rFonts w:ascii="Times New Roman" w:eastAsia="Times New Roman" w:hAnsi="Times New Roman" w:cs="Times New Roman"/>
                <w:color w:val="000000"/>
                <w:sz w:val="24"/>
                <w:szCs w:val="28"/>
              </w:rPr>
              <w:t>сине-зелных</w:t>
            </w:r>
            <w:proofErr w:type="spellEnd"/>
            <w:r w:rsidRPr="00112002">
              <w:rPr>
                <w:rFonts w:ascii="Times New Roman" w:eastAsia="Times New Roman" w:hAnsi="Times New Roman" w:cs="Times New Roman"/>
                <w:color w:val="000000"/>
                <w:sz w:val="24"/>
                <w:szCs w:val="28"/>
              </w:rPr>
              <w:t xml:space="preserve"> водорослей</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В. антропогенные</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4</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минеральный состав почвы</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5</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отношение хищник-жертва</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6</w:t>
            </w: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симбиоз</w:t>
            </w: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p>
        </w:tc>
        <w:tc>
          <w:tcPr>
            <w:tcW w:w="4600" w:type="dxa"/>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c>
          <w:tcPr>
            <w:tcW w:w="2020" w:type="dxa"/>
            <w:tcBorders>
              <w:top w:val="nil"/>
              <w:left w:val="nil"/>
              <w:bottom w:val="single" w:sz="4" w:space="0" w:color="auto"/>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 </w:t>
            </w:r>
          </w:p>
        </w:tc>
      </w:tr>
      <w:tr w:rsidR="00A3562C" w:rsidRPr="00112002" w:rsidTr="00D2628C">
        <w:trPr>
          <w:trHeight w:val="6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С</w:t>
            </w:r>
          </w:p>
        </w:tc>
        <w:tc>
          <w:tcPr>
            <w:tcW w:w="6620" w:type="dxa"/>
            <w:gridSpan w:val="2"/>
            <w:tcBorders>
              <w:top w:val="single" w:sz="4" w:space="0" w:color="auto"/>
              <w:left w:val="nil"/>
              <w:bottom w:val="nil"/>
              <w:right w:val="nil"/>
            </w:tcBorders>
            <w:shd w:val="clear" w:color="auto" w:fill="auto"/>
            <w:hideMark/>
          </w:tcPr>
          <w:p w:rsidR="00A3562C" w:rsidRPr="00112002" w:rsidRDefault="00A3562C" w:rsidP="00D2628C">
            <w:pPr>
              <w:spacing w:after="0" w:line="240" w:lineRule="auto"/>
              <w:rPr>
                <w:rFonts w:ascii="Times New Roman" w:eastAsia="Times New Roman" w:hAnsi="Times New Roman" w:cs="Times New Roman"/>
                <w:color w:val="000000"/>
                <w:sz w:val="24"/>
                <w:szCs w:val="28"/>
              </w:rPr>
            </w:pPr>
            <w:r w:rsidRPr="00112002">
              <w:rPr>
                <w:rFonts w:ascii="Times New Roman" w:eastAsia="Times New Roman" w:hAnsi="Times New Roman" w:cs="Times New Roman"/>
                <w:color w:val="000000"/>
                <w:sz w:val="24"/>
                <w:szCs w:val="28"/>
              </w:rPr>
              <w:t>Охарактеризуйте условия водной среды обитания и приспособленность организмов для жизни в ней</w:t>
            </w:r>
          </w:p>
        </w:tc>
      </w:tr>
      <w:tr w:rsidR="00A3562C" w:rsidRPr="00112002" w:rsidTr="00D2628C">
        <w:trPr>
          <w:trHeight w:val="300"/>
        </w:trPr>
        <w:tc>
          <w:tcPr>
            <w:tcW w:w="7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Calibri" w:eastAsia="Times New Roman" w:hAnsi="Calibri" w:cs="Times New Roman"/>
                <w:color w:val="000000"/>
              </w:rPr>
            </w:pPr>
          </w:p>
        </w:tc>
        <w:tc>
          <w:tcPr>
            <w:tcW w:w="4600" w:type="dxa"/>
            <w:tcBorders>
              <w:top w:val="nil"/>
              <w:left w:val="nil"/>
              <w:bottom w:val="nil"/>
              <w:right w:val="nil"/>
            </w:tcBorders>
            <w:shd w:val="clear" w:color="auto" w:fill="auto"/>
            <w:hideMark/>
          </w:tcPr>
          <w:p w:rsidR="00A3562C" w:rsidRPr="00112002" w:rsidRDefault="00A3562C" w:rsidP="00D2628C">
            <w:pPr>
              <w:spacing w:after="0" w:line="240" w:lineRule="auto"/>
              <w:rPr>
                <w:rFonts w:ascii="Calibri" w:eastAsia="Times New Roman" w:hAnsi="Calibri" w:cs="Times New Roman"/>
                <w:color w:val="000000"/>
              </w:rPr>
            </w:pPr>
          </w:p>
        </w:tc>
        <w:tc>
          <w:tcPr>
            <w:tcW w:w="2020" w:type="dxa"/>
            <w:tcBorders>
              <w:top w:val="nil"/>
              <w:left w:val="nil"/>
              <w:bottom w:val="nil"/>
              <w:right w:val="nil"/>
            </w:tcBorders>
            <w:shd w:val="clear" w:color="auto" w:fill="auto"/>
            <w:hideMark/>
          </w:tcPr>
          <w:p w:rsidR="00A3562C" w:rsidRPr="00112002" w:rsidRDefault="00A3562C" w:rsidP="00D2628C">
            <w:pPr>
              <w:spacing w:after="0" w:line="240" w:lineRule="auto"/>
              <w:rPr>
                <w:rFonts w:ascii="Calibri" w:eastAsia="Times New Roman" w:hAnsi="Calibri" w:cs="Times New Roman"/>
                <w:color w:val="000000"/>
              </w:rPr>
            </w:pPr>
          </w:p>
        </w:tc>
      </w:tr>
    </w:tbl>
    <w:p w:rsidR="00A3562C" w:rsidRDefault="00A3562C" w:rsidP="00A3562C">
      <w:pPr>
        <w:jc w:val="center"/>
        <w:rPr>
          <w:rFonts w:ascii="Times New Roman" w:hAnsi="Times New Roman" w:cs="Times New Roman"/>
          <w:i/>
          <w:color w:val="0070C0"/>
          <w:sz w:val="36"/>
          <w:szCs w:val="32"/>
        </w:rPr>
      </w:pPr>
      <w:r w:rsidRPr="00A3562C">
        <w:rPr>
          <w:rFonts w:ascii="Times New Roman" w:hAnsi="Times New Roman" w:cs="Times New Roman"/>
          <w:i/>
          <w:color w:val="0070C0"/>
          <w:sz w:val="36"/>
          <w:szCs w:val="32"/>
        </w:rPr>
        <w:t>Задания для закрепления изученного материала</w:t>
      </w:r>
    </w:p>
    <w:p w:rsidR="00A3562C" w:rsidRDefault="00A3562C" w:rsidP="00A3562C">
      <w:pPr>
        <w:jc w:val="center"/>
        <w:rPr>
          <w:rFonts w:ascii="Times New Roman" w:hAnsi="Times New Roman" w:cs="Times New Roman"/>
          <w:i/>
          <w:color w:val="0070C0"/>
          <w:sz w:val="36"/>
          <w:szCs w:val="32"/>
        </w:rPr>
      </w:pPr>
    </w:p>
    <w:p w:rsidR="00A3562C" w:rsidRDefault="00A3562C" w:rsidP="00A3562C">
      <w:pPr>
        <w:jc w:val="center"/>
        <w:rPr>
          <w:rFonts w:ascii="Times New Roman" w:hAnsi="Times New Roman" w:cs="Times New Roman"/>
          <w:i/>
          <w:color w:val="0070C0"/>
          <w:sz w:val="36"/>
          <w:szCs w:val="32"/>
        </w:rPr>
      </w:pPr>
      <w:r>
        <w:rPr>
          <w:rFonts w:ascii="Times New Roman" w:hAnsi="Times New Roman" w:cs="Times New Roman"/>
          <w:i/>
          <w:color w:val="0070C0"/>
          <w:sz w:val="36"/>
          <w:szCs w:val="32"/>
        </w:rPr>
        <w:t>Источник, использованной информации:</w:t>
      </w:r>
    </w:p>
    <w:p w:rsidR="00A3562C" w:rsidRDefault="00D56C01" w:rsidP="00D56C01">
      <w:pPr>
        <w:pStyle w:val="a3"/>
        <w:numPr>
          <w:ilvl w:val="0"/>
          <w:numId w:val="18"/>
        </w:numPr>
        <w:rPr>
          <w:rFonts w:ascii="Times New Roman" w:hAnsi="Times New Roman" w:cs="Times New Roman"/>
          <w:color w:val="000000" w:themeColor="text1"/>
          <w:sz w:val="28"/>
          <w:szCs w:val="28"/>
        </w:rPr>
      </w:pPr>
      <w:r w:rsidRPr="00D56C01">
        <w:rPr>
          <w:rFonts w:ascii="Times New Roman" w:hAnsi="Times New Roman" w:cs="Times New Roman"/>
          <w:color w:val="000000" w:themeColor="text1"/>
          <w:sz w:val="28"/>
          <w:szCs w:val="28"/>
        </w:rPr>
        <w:t xml:space="preserve">Большая электронная энциклопедия «Кирилла и </w:t>
      </w:r>
      <w:proofErr w:type="spellStart"/>
      <w:r w:rsidRPr="00D56C01">
        <w:rPr>
          <w:rFonts w:ascii="Times New Roman" w:hAnsi="Times New Roman" w:cs="Times New Roman"/>
          <w:color w:val="000000" w:themeColor="text1"/>
          <w:sz w:val="28"/>
          <w:szCs w:val="28"/>
        </w:rPr>
        <w:t>Мефодия</w:t>
      </w:r>
      <w:proofErr w:type="spellEnd"/>
      <w:r w:rsidRPr="00D56C01">
        <w:rPr>
          <w:rFonts w:ascii="Times New Roman" w:hAnsi="Times New Roman" w:cs="Times New Roman"/>
          <w:color w:val="000000" w:themeColor="text1"/>
          <w:sz w:val="28"/>
          <w:szCs w:val="28"/>
        </w:rPr>
        <w:t>», 2006 г.</w:t>
      </w:r>
    </w:p>
    <w:p w:rsidR="00D56C01" w:rsidRDefault="00D56C01" w:rsidP="00D56C01">
      <w:pPr>
        <w:pStyle w:val="a3"/>
        <w:numPr>
          <w:ilvl w:val="0"/>
          <w:numId w:val="1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Мультимедийный комплект «Экспресс подготовка к экзамену», «Наша новая школа»: 2009 г.</w:t>
      </w:r>
    </w:p>
    <w:p w:rsidR="00D56C01" w:rsidRDefault="00D56C01" w:rsidP="00D56C01">
      <w:pPr>
        <w:pStyle w:val="a3"/>
        <w:numPr>
          <w:ilvl w:val="0"/>
          <w:numId w:val="1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Биология: полный справочник для подготовки к ЕГЭ. </w:t>
      </w:r>
      <w:proofErr w:type="spellStart"/>
      <w:r>
        <w:rPr>
          <w:rFonts w:ascii="Times New Roman" w:hAnsi="Times New Roman" w:cs="Times New Roman"/>
          <w:color w:val="000000" w:themeColor="text1"/>
          <w:sz w:val="28"/>
          <w:szCs w:val="28"/>
        </w:rPr>
        <w:t>Г.И.Лернер</w:t>
      </w:r>
      <w:proofErr w:type="spellEnd"/>
      <w:r>
        <w:rPr>
          <w:rFonts w:ascii="Times New Roman" w:hAnsi="Times New Roman" w:cs="Times New Roman"/>
          <w:color w:val="000000" w:themeColor="text1"/>
          <w:sz w:val="28"/>
          <w:szCs w:val="28"/>
        </w:rPr>
        <w:t>. – М.: АСТ, 2010 г.</w:t>
      </w:r>
    </w:p>
    <w:p w:rsidR="00D56C01" w:rsidRPr="00D56C01" w:rsidRDefault="00D56C01" w:rsidP="00D56C01">
      <w:pPr>
        <w:pStyle w:val="a3"/>
        <w:numPr>
          <w:ilvl w:val="0"/>
          <w:numId w:val="18"/>
        </w:numPr>
        <w:rPr>
          <w:rFonts w:ascii="Times New Roman" w:hAnsi="Times New Roman" w:cs="Times New Roman"/>
          <w:color w:val="000000" w:themeColor="text1"/>
          <w:sz w:val="28"/>
          <w:szCs w:val="28"/>
        </w:rPr>
      </w:pPr>
      <w:hyperlink r:id="rId20" w:history="1">
        <w:r w:rsidRPr="00D56C01">
          <w:rPr>
            <w:rStyle w:val="a5"/>
            <w:color w:val="000000" w:themeColor="text1"/>
            <w:u w:val="none"/>
          </w:rPr>
          <w:t>http://shkola.lv</w:t>
        </w:r>
      </w:hyperlink>
    </w:p>
    <w:p w:rsidR="00D56C01" w:rsidRPr="00D56C01" w:rsidRDefault="00D56C01" w:rsidP="00D56C01">
      <w:pPr>
        <w:pStyle w:val="a3"/>
        <w:numPr>
          <w:ilvl w:val="0"/>
          <w:numId w:val="18"/>
        </w:numPr>
        <w:rPr>
          <w:rFonts w:ascii="Times New Roman" w:hAnsi="Times New Roman" w:cs="Times New Roman"/>
          <w:color w:val="000000" w:themeColor="text1"/>
          <w:sz w:val="28"/>
          <w:szCs w:val="28"/>
        </w:rPr>
      </w:pPr>
      <w:hyperlink r:id="rId21" w:history="1">
        <w:r w:rsidRPr="00D56C01">
          <w:rPr>
            <w:rStyle w:val="a5"/>
            <w:rFonts w:ascii="Arial" w:hAnsi="Arial" w:cs="Arial"/>
            <w:color w:val="000000" w:themeColor="text1"/>
            <w:u w:val="none"/>
            <w:shd w:val="clear" w:color="auto" w:fill="FFFFFF"/>
          </w:rPr>
          <w:t>www.openclass.ru</w:t>
        </w:r>
      </w:hyperlink>
    </w:p>
    <w:p w:rsidR="00D56C01" w:rsidRPr="00D56C01" w:rsidRDefault="00D56C01" w:rsidP="00D56C01">
      <w:pPr>
        <w:pStyle w:val="a3"/>
        <w:numPr>
          <w:ilvl w:val="0"/>
          <w:numId w:val="18"/>
        </w:numPr>
        <w:rPr>
          <w:rFonts w:ascii="Times New Roman" w:hAnsi="Times New Roman" w:cs="Times New Roman"/>
          <w:color w:val="000000" w:themeColor="text1"/>
          <w:sz w:val="28"/>
          <w:szCs w:val="28"/>
        </w:rPr>
      </w:pPr>
      <w:proofErr w:type="spellStart"/>
      <w:r w:rsidRPr="00D56C01">
        <w:rPr>
          <w:rFonts w:ascii="Arial" w:hAnsi="Arial" w:cs="Arial"/>
          <w:b/>
          <w:bCs/>
          <w:color w:val="000000" w:themeColor="text1"/>
          <w:shd w:val="clear" w:color="auto" w:fill="FFFFFF"/>
        </w:rPr>
        <w:t>pedsovet</w:t>
      </w:r>
      <w:r w:rsidRPr="00D56C01">
        <w:rPr>
          <w:rFonts w:ascii="Arial" w:hAnsi="Arial" w:cs="Arial"/>
          <w:color w:val="000000" w:themeColor="text1"/>
          <w:shd w:val="clear" w:color="auto" w:fill="FFFFFF"/>
        </w:rPr>
        <w:t>.su</w:t>
      </w:r>
      <w:proofErr w:type="spellEnd"/>
    </w:p>
    <w:p w:rsidR="00D56C01" w:rsidRPr="00A3562C" w:rsidRDefault="00D56C01" w:rsidP="00A3562C">
      <w:pPr>
        <w:rPr>
          <w:rFonts w:ascii="Times New Roman" w:hAnsi="Times New Roman" w:cs="Times New Roman"/>
          <w:color w:val="000000" w:themeColor="text1"/>
          <w:sz w:val="28"/>
          <w:szCs w:val="28"/>
        </w:rPr>
      </w:pPr>
    </w:p>
    <w:p w:rsidR="00A3562C" w:rsidRDefault="00A3562C"/>
    <w:sectPr w:rsidR="00A3562C" w:rsidSect="00A060A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0pt;height:40pt" o:bullet="t">
        <v:imagedata r:id="rId1" o:title="art1D"/>
      </v:shape>
    </w:pict>
  </w:numPicBullet>
  <w:abstractNum w:abstractNumId="0">
    <w:nsid w:val="0213437F"/>
    <w:multiLevelType w:val="hybridMultilevel"/>
    <w:tmpl w:val="54A25DA6"/>
    <w:lvl w:ilvl="0" w:tplc="FC7EF26E">
      <w:start w:val="1"/>
      <w:numFmt w:val="bullet"/>
      <w:lvlText w:val=""/>
      <w:lvlPicBulletId w:val="0"/>
      <w:lvlJc w:val="left"/>
      <w:pPr>
        <w:tabs>
          <w:tab w:val="num" w:pos="720"/>
        </w:tabs>
        <w:ind w:left="720" w:hanging="360"/>
      </w:pPr>
      <w:rPr>
        <w:rFonts w:ascii="Symbol" w:hAnsi="Symbol" w:hint="default"/>
      </w:rPr>
    </w:lvl>
    <w:lvl w:ilvl="1" w:tplc="160C38EE" w:tentative="1">
      <w:start w:val="1"/>
      <w:numFmt w:val="bullet"/>
      <w:lvlText w:val=""/>
      <w:lvlPicBulletId w:val="0"/>
      <w:lvlJc w:val="left"/>
      <w:pPr>
        <w:tabs>
          <w:tab w:val="num" w:pos="1440"/>
        </w:tabs>
        <w:ind w:left="1440" w:hanging="360"/>
      </w:pPr>
      <w:rPr>
        <w:rFonts w:ascii="Symbol" w:hAnsi="Symbol" w:hint="default"/>
      </w:rPr>
    </w:lvl>
    <w:lvl w:ilvl="2" w:tplc="7DC0C984" w:tentative="1">
      <w:start w:val="1"/>
      <w:numFmt w:val="bullet"/>
      <w:lvlText w:val=""/>
      <w:lvlPicBulletId w:val="0"/>
      <w:lvlJc w:val="left"/>
      <w:pPr>
        <w:tabs>
          <w:tab w:val="num" w:pos="2160"/>
        </w:tabs>
        <w:ind w:left="2160" w:hanging="360"/>
      </w:pPr>
      <w:rPr>
        <w:rFonts w:ascii="Symbol" w:hAnsi="Symbol" w:hint="default"/>
      </w:rPr>
    </w:lvl>
    <w:lvl w:ilvl="3" w:tplc="67766F00" w:tentative="1">
      <w:start w:val="1"/>
      <w:numFmt w:val="bullet"/>
      <w:lvlText w:val=""/>
      <w:lvlPicBulletId w:val="0"/>
      <w:lvlJc w:val="left"/>
      <w:pPr>
        <w:tabs>
          <w:tab w:val="num" w:pos="2880"/>
        </w:tabs>
        <w:ind w:left="2880" w:hanging="360"/>
      </w:pPr>
      <w:rPr>
        <w:rFonts w:ascii="Symbol" w:hAnsi="Symbol" w:hint="default"/>
      </w:rPr>
    </w:lvl>
    <w:lvl w:ilvl="4" w:tplc="B322B668" w:tentative="1">
      <w:start w:val="1"/>
      <w:numFmt w:val="bullet"/>
      <w:lvlText w:val=""/>
      <w:lvlPicBulletId w:val="0"/>
      <w:lvlJc w:val="left"/>
      <w:pPr>
        <w:tabs>
          <w:tab w:val="num" w:pos="3600"/>
        </w:tabs>
        <w:ind w:left="3600" w:hanging="360"/>
      </w:pPr>
      <w:rPr>
        <w:rFonts w:ascii="Symbol" w:hAnsi="Symbol" w:hint="default"/>
      </w:rPr>
    </w:lvl>
    <w:lvl w:ilvl="5" w:tplc="59462F48" w:tentative="1">
      <w:start w:val="1"/>
      <w:numFmt w:val="bullet"/>
      <w:lvlText w:val=""/>
      <w:lvlPicBulletId w:val="0"/>
      <w:lvlJc w:val="left"/>
      <w:pPr>
        <w:tabs>
          <w:tab w:val="num" w:pos="4320"/>
        </w:tabs>
        <w:ind w:left="4320" w:hanging="360"/>
      </w:pPr>
      <w:rPr>
        <w:rFonts w:ascii="Symbol" w:hAnsi="Symbol" w:hint="default"/>
      </w:rPr>
    </w:lvl>
    <w:lvl w:ilvl="6" w:tplc="698EC7E0" w:tentative="1">
      <w:start w:val="1"/>
      <w:numFmt w:val="bullet"/>
      <w:lvlText w:val=""/>
      <w:lvlPicBulletId w:val="0"/>
      <w:lvlJc w:val="left"/>
      <w:pPr>
        <w:tabs>
          <w:tab w:val="num" w:pos="5040"/>
        </w:tabs>
        <w:ind w:left="5040" w:hanging="360"/>
      </w:pPr>
      <w:rPr>
        <w:rFonts w:ascii="Symbol" w:hAnsi="Symbol" w:hint="default"/>
      </w:rPr>
    </w:lvl>
    <w:lvl w:ilvl="7" w:tplc="50624114" w:tentative="1">
      <w:start w:val="1"/>
      <w:numFmt w:val="bullet"/>
      <w:lvlText w:val=""/>
      <w:lvlPicBulletId w:val="0"/>
      <w:lvlJc w:val="left"/>
      <w:pPr>
        <w:tabs>
          <w:tab w:val="num" w:pos="5760"/>
        </w:tabs>
        <w:ind w:left="5760" w:hanging="360"/>
      </w:pPr>
      <w:rPr>
        <w:rFonts w:ascii="Symbol" w:hAnsi="Symbol" w:hint="default"/>
      </w:rPr>
    </w:lvl>
    <w:lvl w:ilvl="8" w:tplc="E5F445F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60E6A6B"/>
    <w:multiLevelType w:val="hybridMultilevel"/>
    <w:tmpl w:val="CA4421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6A70B2"/>
    <w:multiLevelType w:val="hybridMultilevel"/>
    <w:tmpl w:val="5C7EC43E"/>
    <w:lvl w:ilvl="0" w:tplc="32D6AF14">
      <w:start w:val="1"/>
      <w:numFmt w:val="bullet"/>
      <w:lvlText w:val=""/>
      <w:lvlPicBulletId w:val="0"/>
      <w:lvlJc w:val="left"/>
      <w:pPr>
        <w:tabs>
          <w:tab w:val="num" w:pos="720"/>
        </w:tabs>
        <w:ind w:left="720" w:hanging="360"/>
      </w:pPr>
      <w:rPr>
        <w:rFonts w:ascii="Symbol" w:hAnsi="Symbol" w:hint="default"/>
      </w:rPr>
    </w:lvl>
    <w:lvl w:ilvl="1" w:tplc="0DDE7C7A" w:tentative="1">
      <w:start w:val="1"/>
      <w:numFmt w:val="bullet"/>
      <w:lvlText w:val=""/>
      <w:lvlPicBulletId w:val="0"/>
      <w:lvlJc w:val="left"/>
      <w:pPr>
        <w:tabs>
          <w:tab w:val="num" w:pos="1440"/>
        </w:tabs>
        <w:ind w:left="1440" w:hanging="360"/>
      </w:pPr>
      <w:rPr>
        <w:rFonts w:ascii="Symbol" w:hAnsi="Symbol" w:hint="default"/>
      </w:rPr>
    </w:lvl>
    <w:lvl w:ilvl="2" w:tplc="F59E771A" w:tentative="1">
      <w:start w:val="1"/>
      <w:numFmt w:val="bullet"/>
      <w:lvlText w:val=""/>
      <w:lvlPicBulletId w:val="0"/>
      <w:lvlJc w:val="left"/>
      <w:pPr>
        <w:tabs>
          <w:tab w:val="num" w:pos="2160"/>
        </w:tabs>
        <w:ind w:left="2160" w:hanging="360"/>
      </w:pPr>
      <w:rPr>
        <w:rFonts w:ascii="Symbol" w:hAnsi="Symbol" w:hint="default"/>
      </w:rPr>
    </w:lvl>
    <w:lvl w:ilvl="3" w:tplc="815E7D76" w:tentative="1">
      <w:start w:val="1"/>
      <w:numFmt w:val="bullet"/>
      <w:lvlText w:val=""/>
      <w:lvlPicBulletId w:val="0"/>
      <w:lvlJc w:val="left"/>
      <w:pPr>
        <w:tabs>
          <w:tab w:val="num" w:pos="2880"/>
        </w:tabs>
        <w:ind w:left="2880" w:hanging="360"/>
      </w:pPr>
      <w:rPr>
        <w:rFonts w:ascii="Symbol" w:hAnsi="Symbol" w:hint="default"/>
      </w:rPr>
    </w:lvl>
    <w:lvl w:ilvl="4" w:tplc="8A6E03F4" w:tentative="1">
      <w:start w:val="1"/>
      <w:numFmt w:val="bullet"/>
      <w:lvlText w:val=""/>
      <w:lvlPicBulletId w:val="0"/>
      <w:lvlJc w:val="left"/>
      <w:pPr>
        <w:tabs>
          <w:tab w:val="num" w:pos="3600"/>
        </w:tabs>
        <w:ind w:left="3600" w:hanging="360"/>
      </w:pPr>
      <w:rPr>
        <w:rFonts w:ascii="Symbol" w:hAnsi="Symbol" w:hint="default"/>
      </w:rPr>
    </w:lvl>
    <w:lvl w:ilvl="5" w:tplc="E22A2474" w:tentative="1">
      <w:start w:val="1"/>
      <w:numFmt w:val="bullet"/>
      <w:lvlText w:val=""/>
      <w:lvlPicBulletId w:val="0"/>
      <w:lvlJc w:val="left"/>
      <w:pPr>
        <w:tabs>
          <w:tab w:val="num" w:pos="4320"/>
        </w:tabs>
        <w:ind w:left="4320" w:hanging="360"/>
      </w:pPr>
      <w:rPr>
        <w:rFonts w:ascii="Symbol" w:hAnsi="Symbol" w:hint="default"/>
      </w:rPr>
    </w:lvl>
    <w:lvl w:ilvl="6" w:tplc="C846DC86" w:tentative="1">
      <w:start w:val="1"/>
      <w:numFmt w:val="bullet"/>
      <w:lvlText w:val=""/>
      <w:lvlPicBulletId w:val="0"/>
      <w:lvlJc w:val="left"/>
      <w:pPr>
        <w:tabs>
          <w:tab w:val="num" w:pos="5040"/>
        </w:tabs>
        <w:ind w:left="5040" w:hanging="360"/>
      </w:pPr>
      <w:rPr>
        <w:rFonts w:ascii="Symbol" w:hAnsi="Symbol" w:hint="default"/>
      </w:rPr>
    </w:lvl>
    <w:lvl w:ilvl="7" w:tplc="C3ECC35E" w:tentative="1">
      <w:start w:val="1"/>
      <w:numFmt w:val="bullet"/>
      <w:lvlText w:val=""/>
      <w:lvlPicBulletId w:val="0"/>
      <w:lvlJc w:val="left"/>
      <w:pPr>
        <w:tabs>
          <w:tab w:val="num" w:pos="5760"/>
        </w:tabs>
        <w:ind w:left="5760" w:hanging="360"/>
      </w:pPr>
      <w:rPr>
        <w:rFonts w:ascii="Symbol" w:hAnsi="Symbol" w:hint="default"/>
      </w:rPr>
    </w:lvl>
    <w:lvl w:ilvl="8" w:tplc="9966723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4E70BE0"/>
    <w:multiLevelType w:val="hybridMultilevel"/>
    <w:tmpl w:val="7DC8C4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0C4A95"/>
    <w:multiLevelType w:val="hybridMultilevel"/>
    <w:tmpl w:val="0AD63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628BB"/>
    <w:multiLevelType w:val="hybridMultilevel"/>
    <w:tmpl w:val="84E8424E"/>
    <w:lvl w:ilvl="0" w:tplc="35A0C224">
      <w:start w:val="1"/>
      <w:numFmt w:val="bullet"/>
      <w:lvlText w:val=""/>
      <w:lvlPicBulletId w:val="0"/>
      <w:lvlJc w:val="left"/>
      <w:pPr>
        <w:tabs>
          <w:tab w:val="num" w:pos="720"/>
        </w:tabs>
        <w:ind w:left="720" w:hanging="360"/>
      </w:pPr>
      <w:rPr>
        <w:rFonts w:ascii="Symbol" w:hAnsi="Symbol" w:hint="default"/>
      </w:rPr>
    </w:lvl>
    <w:lvl w:ilvl="1" w:tplc="6E869E54" w:tentative="1">
      <w:start w:val="1"/>
      <w:numFmt w:val="bullet"/>
      <w:lvlText w:val=""/>
      <w:lvlPicBulletId w:val="0"/>
      <w:lvlJc w:val="left"/>
      <w:pPr>
        <w:tabs>
          <w:tab w:val="num" w:pos="1440"/>
        </w:tabs>
        <w:ind w:left="1440" w:hanging="360"/>
      </w:pPr>
      <w:rPr>
        <w:rFonts w:ascii="Symbol" w:hAnsi="Symbol" w:hint="default"/>
      </w:rPr>
    </w:lvl>
    <w:lvl w:ilvl="2" w:tplc="9E1864EE" w:tentative="1">
      <w:start w:val="1"/>
      <w:numFmt w:val="bullet"/>
      <w:lvlText w:val=""/>
      <w:lvlPicBulletId w:val="0"/>
      <w:lvlJc w:val="left"/>
      <w:pPr>
        <w:tabs>
          <w:tab w:val="num" w:pos="2160"/>
        </w:tabs>
        <w:ind w:left="2160" w:hanging="360"/>
      </w:pPr>
      <w:rPr>
        <w:rFonts w:ascii="Symbol" w:hAnsi="Symbol" w:hint="default"/>
      </w:rPr>
    </w:lvl>
    <w:lvl w:ilvl="3" w:tplc="8BDC0A9C" w:tentative="1">
      <w:start w:val="1"/>
      <w:numFmt w:val="bullet"/>
      <w:lvlText w:val=""/>
      <w:lvlPicBulletId w:val="0"/>
      <w:lvlJc w:val="left"/>
      <w:pPr>
        <w:tabs>
          <w:tab w:val="num" w:pos="2880"/>
        </w:tabs>
        <w:ind w:left="2880" w:hanging="360"/>
      </w:pPr>
      <w:rPr>
        <w:rFonts w:ascii="Symbol" w:hAnsi="Symbol" w:hint="default"/>
      </w:rPr>
    </w:lvl>
    <w:lvl w:ilvl="4" w:tplc="4148D4C2" w:tentative="1">
      <w:start w:val="1"/>
      <w:numFmt w:val="bullet"/>
      <w:lvlText w:val=""/>
      <w:lvlPicBulletId w:val="0"/>
      <w:lvlJc w:val="left"/>
      <w:pPr>
        <w:tabs>
          <w:tab w:val="num" w:pos="3600"/>
        </w:tabs>
        <w:ind w:left="3600" w:hanging="360"/>
      </w:pPr>
      <w:rPr>
        <w:rFonts w:ascii="Symbol" w:hAnsi="Symbol" w:hint="default"/>
      </w:rPr>
    </w:lvl>
    <w:lvl w:ilvl="5" w:tplc="B678C388" w:tentative="1">
      <w:start w:val="1"/>
      <w:numFmt w:val="bullet"/>
      <w:lvlText w:val=""/>
      <w:lvlPicBulletId w:val="0"/>
      <w:lvlJc w:val="left"/>
      <w:pPr>
        <w:tabs>
          <w:tab w:val="num" w:pos="4320"/>
        </w:tabs>
        <w:ind w:left="4320" w:hanging="360"/>
      </w:pPr>
      <w:rPr>
        <w:rFonts w:ascii="Symbol" w:hAnsi="Symbol" w:hint="default"/>
      </w:rPr>
    </w:lvl>
    <w:lvl w:ilvl="6" w:tplc="CDBEA5C6" w:tentative="1">
      <w:start w:val="1"/>
      <w:numFmt w:val="bullet"/>
      <w:lvlText w:val=""/>
      <w:lvlPicBulletId w:val="0"/>
      <w:lvlJc w:val="left"/>
      <w:pPr>
        <w:tabs>
          <w:tab w:val="num" w:pos="5040"/>
        </w:tabs>
        <w:ind w:left="5040" w:hanging="360"/>
      </w:pPr>
      <w:rPr>
        <w:rFonts w:ascii="Symbol" w:hAnsi="Symbol" w:hint="default"/>
      </w:rPr>
    </w:lvl>
    <w:lvl w:ilvl="7" w:tplc="21ECD64A" w:tentative="1">
      <w:start w:val="1"/>
      <w:numFmt w:val="bullet"/>
      <w:lvlText w:val=""/>
      <w:lvlPicBulletId w:val="0"/>
      <w:lvlJc w:val="left"/>
      <w:pPr>
        <w:tabs>
          <w:tab w:val="num" w:pos="5760"/>
        </w:tabs>
        <w:ind w:left="5760" w:hanging="360"/>
      </w:pPr>
      <w:rPr>
        <w:rFonts w:ascii="Symbol" w:hAnsi="Symbol" w:hint="default"/>
      </w:rPr>
    </w:lvl>
    <w:lvl w:ilvl="8" w:tplc="96F6FA3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3C30E55"/>
    <w:multiLevelType w:val="hybridMultilevel"/>
    <w:tmpl w:val="4B8EDBB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0E26F52"/>
    <w:multiLevelType w:val="hybridMultilevel"/>
    <w:tmpl w:val="DE9A3C08"/>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F66BCD"/>
    <w:multiLevelType w:val="hybridMultilevel"/>
    <w:tmpl w:val="D1CACC2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3A85526"/>
    <w:multiLevelType w:val="hybridMultilevel"/>
    <w:tmpl w:val="AE043F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04B7F"/>
    <w:multiLevelType w:val="hybridMultilevel"/>
    <w:tmpl w:val="F3DE3BC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B276109"/>
    <w:multiLevelType w:val="hybridMultilevel"/>
    <w:tmpl w:val="9ED4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9D45B3"/>
    <w:multiLevelType w:val="hybridMultilevel"/>
    <w:tmpl w:val="51768B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B423275"/>
    <w:multiLevelType w:val="hybridMultilevel"/>
    <w:tmpl w:val="BC2C95BA"/>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EAC3935"/>
    <w:multiLevelType w:val="hybridMultilevel"/>
    <w:tmpl w:val="B40A9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B1B44"/>
    <w:multiLevelType w:val="hybridMultilevel"/>
    <w:tmpl w:val="65BC5C7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2F51EA4"/>
    <w:multiLevelType w:val="hybridMultilevel"/>
    <w:tmpl w:val="77461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34468"/>
    <w:multiLevelType w:val="hybridMultilevel"/>
    <w:tmpl w:val="052CB9B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6"/>
  </w:num>
  <w:num w:numId="6">
    <w:abstractNumId w:val="7"/>
  </w:num>
  <w:num w:numId="7">
    <w:abstractNumId w:val="15"/>
  </w:num>
  <w:num w:numId="8">
    <w:abstractNumId w:val="8"/>
  </w:num>
  <w:num w:numId="9">
    <w:abstractNumId w:val="13"/>
  </w:num>
  <w:num w:numId="10">
    <w:abstractNumId w:val="17"/>
  </w:num>
  <w:num w:numId="11">
    <w:abstractNumId w:val="1"/>
  </w:num>
  <w:num w:numId="12">
    <w:abstractNumId w:val="9"/>
  </w:num>
  <w:num w:numId="13">
    <w:abstractNumId w:val="10"/>
  </w:num>
  <w:num w:numId="14">
    <w:abstractNumId w:val="5"/>
  </w:num>
  <w:num w:numId="15">
    <w:abstractNumId w:val="2"/>
  </w:num>
  <w:num w:numId="16">
    <w:abstractNumId w:val="0"/>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A52909"/>
    <w:rsid w:val="001B0B53"/>
    <w:rsid w:val="005D3F80"/>
    <w:rsid w:val="005E0591"/>
    <w:rsid w:val="00A060A7"/>
    <w:rsid w:val="00A3562C"/>
    <w:rsid w:val="00A52909"/>
    <w:rsid w:val="00A662F9"/>
    <w:rsid w:val="00B347CB"/>
    <w:rsid w:val="00D56C01"/>
    <w:rsid w:val="00ED71EB"/>
    <w:rsid w:val="00EF5266"/>
    <w:rsid w:val="00F23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909"/>
    <w:pPr>
      <w:ind w:left="720"/>
      <w:contextualSpacing/>
    </w:pPr>
  </w:style>
  <w:style w:type="paragraph" w:customStyle="1" w:styleId="text">
    <w:name w:val="text"/>
    <w:basedOn w:val="a"/>
    <w:rsid w:val="001B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0B53"/>
  </w:style>
  <w:style w:type="paragraph" w:customStyle="1" w:styleId="txt">
    <w:name w:val="txt"/>
    <w:basedOn w:val="a"/>
    <w:rsid w:val="001B0B5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356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56C01"/>
    <w:rPr>
      <w:color w:val="0000FF"/>
      <w:u w:val="single"/>
    </w:rPr>
  </w:style>
</w:styles>
</file>

<file path=word/webSettings.xml><?xml version="1.0" encoding="utf-8"?>
<w:webSettings xmlns:r="http://schemas.openxmlformats.org/officeDocument/2006/relationships" xmlns:w="http://schemas.openxmlformats.org/wordprocessingml/2006/main">
  <w:divs>
    <w:div w:id="9711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openclass.ru" TargetMode="External"/><Relationship Id="rId7" Type="http://schemas.openxmlformats.org/officeDocument/2006/relationships/diagramQuickStyle" Target="diagrams/quickStyle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hkola.lv/"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jpeg"/><Relationship Id="rId5" Type="http://schemas.openxmlformats.org/officeDocument/2006/relationships/diagramData" Target="diagrams/data1.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ru.wikipedia.org/wiki/%D0%A1%D1%80%D0%B5%D0%B4%D0%B0_%D0%BE%D0%B1%D0%B8%D1%82%D0%B0%D0%BD%D0%B8%D1%8F" TargetMode="Externa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256C4-871A-43D5-8996-243DF0C8A255}" type="doc">
      <dgm:prSet loTypeId="urn:microsoft.com/office/officeart/2005/8/layout/orgChart1" loCatId="hierarchy" qsTypeId="urn:microsoft.com/office/officeart/2005/8/quickstyle/simple3" qsCatId="simple" csTypeId="urn:microsoft.com/office/officeart/2005/8/colors/accent1_2" csCatId="accent1" phldr="1"/>
      <dgm:spPr/>
    </dgm:pt>
    <dgm:pt modelId="{FEC86946-C8B2-4C98-90CD-82CFC5A71DF9}">
      <dgm:prSet custT="1"/>
      <dgm:spPr/>
      <dgm:t>
        <a:bodyPr/>
        <a:lstStyle/>
        <a:p>
          <a:pPr marR="0" algn="ctr" rtl="0"/>
          <a:r>
            <a:rPr lang="ru-RU" sz="1200" b="0" baseline="0" smtClean="0">
              <a:latin typeface="Arial"/>
            </a:rPr>
            <a:t>Метод – путь, </a:t>
          </a:r>
        </a:p>
        <a:p>
          <a:pPr marR="0" algn="ctr" rtl="0"/>
          <a:r>
            <a:rPr lang="ru-RU" sz="1200" b="0" baseline="0" smtClean="0">
              <a:latin typeface="Arial"/>
            </a:rPr>
            <a:t>способ познания</a:t>
          </a:r>
          <a:endParaRPr lang="ru-RU" sz="1200" b="0" smtClean="0"/>
        </a:p>
      </dgm:t>
    </dgm:pt>
    <dgm:pt modelId="{943780AC-A2AE-4631-9D8D-C4FC13049F04}" type="parTrans" cxnId="{CC30FC2F-C306-45CB-B655-618112B98932}">
      <dgm:prSet/>
      <dgm:spPr/>
      <dgm:t>
        <a:bodyPr/>
        <a:lstStyle/>
        <a:p>
          <a:endParaRPr lang="ru-RU" sz="2000"/>
        </a:p>
      </dgm:t>
    </dgm:pt>
    <dgm:pt modelId="{C61348D5-B981-4927-B125-CD8047FA1DE2}" type="sibTrans" cxnId="{CC30FC2F-C306-45CB-B655-618112B98932}">
      <dgm:prSet/>
      <dgm:spPr/>
      <dgm:t>
        <a:bodyPr/>
        <a:lstStyle/>
        <a:p>
          <a:endParaRPr lang="ru-RU" sz="2000"/>
        </a:p>
      </dgm:t>
    </dgm:pt>
    <dgm:pt modelId="{7CE55608-3377-43F4-B067-CF6A3D89090A}">
      <dgm:prSet custT="1"/>
      <dgm:spPr/>
      <dgm:t>
        <a:bodyPr/>
        <a:lstStyle/>
        <a:p>
          <a:pPr marR="0" algn="ctr" rtl="0"/>
          <a:r>
            <a:rPr lang="ru-RU" sz="1100" b="0" baseline="0" smtClean="0">
              <a:latin typeface="Arial"/>
            </a:rPr>
            <a:t>Наблюдение</a:t>
          </a:r>
          <a:r>
            <a:rPr lang="ru-RU" sz="400" b="1" baseline="0" smtClean="0">
              <a:latin typeface="Arial"/>
            </a:rPr>
            <a:t> </a:t>
          </a:r>
          <a:endParaRPr lang="ru-RU" sz="400" smtClean="0"/>
        </a:p>
      </dgm:t>
    </dgm:pt>
    <dgm:pt modelId="{77B13B53-28CB-468A-B0BC-58A0F1BBAC20}" type="parTrans" cxnId="{6BB4EED8-DCBF-42C8-896D-25A48BA47E4B}">
      <dgm:prSet/>
      <dgm:spPr/>
      <dgm:t>
        <a:bodyPr/>
        <a:lstStyle/>
        <a:p>
          <a:endParaRPr lang="ru-RU" sz="2000"/>
        </a:p>
      </dgm:t>
    </dgm:pt>
    <dgm:pt modelId="{75935D53-5D31-4BA7-A577-758AD8F80B3C}" type="sibTrans" cxnId="{6BB4EED8-DCBF-42C8-896D-25A48BA47E4B}">
      <dgm:prSet/>
      <dgm:spPr/>
      <dgm:t>
        <a:bodyPr/>
        <a:lstStyle/>
        <a:p>
          <a:endParaRPr lang="ru-RU" sz="2000"/>
        </a:p>
      </dgm:t>
    </dgm:pt>
    <dgm:pt modelId="{834C3C5B-835E-4274-BF8E-5EE8256B962A}">
      <dgm:prSet custT="1"/>
      <dgm:spPr/>
      <dgm:t>
        <a:bodyPr/>
        <a:lstStyle/>
        <a:p>
          <a:pPr marR="0" algn="ctr" rtl="0"/>
          <a:r>
            <a:rPr lang="ru-RU" sz="1050" b="0" baseline="0" smtClean="0">
              <a:latin typeface="Arial"/>
            </a:rPr>
            <a:t>Бинокль, лупа,</a:t>
          </a:r>
        </a:p>
        <a:p>
          <a:pPr marR="0" algn="ctr" rtl="0"/>
          <a:r>
            <a:rPr lang="ru-RU" sz="1050" b="0" baseline="0" smtClean="0">
              <a:latin typeface="Arial"/>
            </a:rPr>
            <a:t> микроскоп,</a:t>
          </a:r>
        </a:p>
        <a:p>
          <a:pPr marR="0" algn="ctr" rtl="0"/>
          <a:r>
            <a:rPr lang="ru-RU" sz="1050" b="0" baseline="0" smtClean="0">
              <a:latin typeface="Arial"/>
            </a:rPr>
            <a:t> космический</a:t>
          </a:r>
        </a:p>
        <a:p>
          <a:pPr marR="0" algn="ctr" rtl="0"/>
          <a:r>
            <a:rPr lang="ru-RU" sz="1050" b="0" baseline="0" smtClean="0">
              <a:latin typeface="Arial"/>
            </a:rPr>
            <a:t>спутник </a:t>
          </a:r>
        </a:p>
      </dgm:t>
    </dgm:pt>
    <dgm:pt modelId="{82E31EA2-804A-469D-B8B7-BED19206FB01}" type="parTrans" cxnId="{07D30B89-7291-47F1-842D-B4EC49263A1B}">
      <dgm:prSet/>
      <dgm:spPr/>
      <dgm:t>
        <a:bodyPr/>
        <a:lstStyle/>
        <a:p>
          <a:endParaRPr lang="ru-RU" sz="2000"/>
        </a:p>
      </dgm:t>
    </dgm:pt>
    <dgm:pt modelId="{3838AE92-A354-45B2-BC31-425252C05546}" type="sibTrans" cxnId="{07D30B89-7291-47F1-842D-B4EC49263A1B}">
      <dgm:prSet/>
      <dgm:spPr/>
      <dgm:t>
        <a:bodyPr/>
        <a:lstStyle/>
        <a:p>
          <a:endParaRPr lang="ru-RU" sz="2000"/>
        </a:p>
      </dgm:t>
    </dgm:pt>
    <dgm:pt modelId="{B4C6FE65-3EF2-4632-BF5D-2DBA1D6D840F}">
      <dgm:prSet custT="1"/>
      <dgm:spPr/>
      <dgm:t>
        <a:bodyPr/>
        <a:lstStyle/>
        <a:p>
          <a:pPr marR="0" algn="ctr" rtl="0"/>
          <a:r>
            <a:rPr lang="ru-RU" sz="1100" b="0" baseline="0" smtClean="0">
              <a:latin typeface="Arial"/>
            </a:rPr>
            <a:t>Эксперимент</a:t>
          </a:r>
          <a:r>
            <a:rPr lang="ru-RU" sz="1050" b="1" baseline="0" smtClean="0">
              <a:latin typeface="Arial"/>
            </a:rPr>
            <a:t> </a:t>
          </a:r>
          <a:endParaRPr lang="ru-RU" sz="1050" smtClean="0"/>
        </a:p>
      </dgm:t>
    </dgm:pt>
    <dgm:pt modelId="{76C8E7AB-1651-440B-A68A-29D3476A53B1}" type="parTrans" cxnId="{6EBAD50B-5477-4AC7-942A-992DA6F22CCE}">
      <dgm:prSet/>
      <dgm:spPr/>
      <dgm:t>
        <a:bodyPr/>
        <a:lstStyle/>
        <a:p>
          <a:endParaRPr lang="ru-RU" sz="2000"/>
        </a:p>
      </dgm:t>
    </dgm:pt>
    <dgm:pt modelId="{935AFC44-B16A-4C7E-AE1D-9AD586F2DEF6}" type="sibTrans" cxnId="{6EBAD50B-5477-4AC7-942A-992DA6F22CCE}">
      <dgm:prSet/>
      <dgm:spPr/>
      <dgm:t>
        <a:bodyPr/>
        <a:lstStyle/>
        <a:p>
          <a:endParaRPr lang="ru-RU" sz="2000"/>
        </a:p>
      </dgm:t>
    </dgm:pt>
    <dgm:pt modelId="{4C5FB84A-2E77-4F1A-B15A-2B0B05E2FA6F}">
      <dgm:prSet custT="1"/>
      <dgm:spPr/>
      <dgm:t>
        <a:bodyPr/>
        <a:lstStyle/>
        <a:p>
          <a:pPr marR="0" algn="ctr" rtl="0"/>
          <a:r>
            <a:rPr lang="ru-RU" sz="900" b="0" baseline="0" smtClean="0">
              <a:latin typeface="Arial"/>
            </a:rPr>
            <a:t>Батискаф,</a:t>
          </a:r>
        </a:p>
        <a:p>
          <a:pPr marR="0" algn="ctr" rtl="0"/>
          <a:r>
            <a:rPr lang="ru-RU" sz="1100" b="0" baseline="0" smtClean="0">
              <a:latin typeface="Arial"/>
            </a:rPr>
            <a:t>аквариум</a:t>
          </a:r>
          <a:r>
            <a:rPr lang="ru-RU" sz="900" b="0" baseline="0" smtClean="0">
              <a:latin typeface="Arial"/>
            </a:rPr>
            <a:t>,</a:t>
          </a:r>
        </a:p>
        <a:p>
          <a:pPr marR="0" algn="ctr" rtl="0"/>
          <a:r>
            <a:rPr lang="ru-RU" sz="900" b="0" baseline="0" smtClean="0">
              <a:latin typeface="Arial"/>
            </a:rPr>
            <a:t>лабораторное</a:t>
          </a:r>
        </a:p>
        <a:p>
          <a:pPr marR="0" algn="ctr" rtl="0"/>
          <a:r>
            <a:rPr lang="ru-RU" sz="900" b="0" baseline="0" smtClean="0">
              <a:latin typeface="Arial"/>
            </a:rPr>
            <a:t>оборудование</a:t>
          </a:r>
        </a:p>
      </dgm:t>
    </dgm:pt>
    <dgm:pt modelId="{C42E1233-F106-46C4-A615-B592E4965782}" type="parTrans" cxnId="{0D978530-02CD-4658-9132-13B8E18F3770}">
      <dgm:prSet/>
      <dgm:spPr/>
      <dgm:t>
        <a:bodyPr/>
        <a:lstStyle/>
        <a:p>
          <a:endParaRPr lang="ru-RU" sz="2000"/>
        </a:p>
      </dgm:t>
    </dgm:pt>
    <dgm:pt modelId="{16A99C69-0936-487B-B32E-CAB8D8765EC1}" type="sibTrans" cxnId="{0D978530-02CD-4658-9132-13B8E18F3770}">
      <dgm:prSet/>
      <dgm:spPr/>
      <dgm:t>
        <a:bodyPr/>
        <a:lstStyle/>
        <a:p>
          <a:endParaRPr lang="ru-RU" sz="2000"/>
        </a:p>
      </dgm:t>
    </dgm:pt>
    <dgm:pt modelId="{C98691DE-8761-438B-8A8A-0EB6829F0314}">
      <dgm:prSet custT="1"/>
      <dgm:spPr/>
      <dgm:t>
        <a:bodyPr/>
        <a:lstStyle/>
        <a:p>
          <a:pPr marR="0" algn="ctr" rtl="0"/>
          <a:r>
            <a:rPr lang="ru-RU" sz="1100" b="0" baseline="0" smtClean="0">
              <a:latin typeface="Arial"/>
            </a:rPr>
            <a:t>Измерение</a:t>
          </a:r>
          <a:r>
            <a:rPr lang="ru-RU" sz="1100" b="1" baseline="0" smtClean="0">
              <a:latin typeface="Arial"/>
            </a:rPr>
            <a:t> </a:t>
          </a:r>
          <a:endParaRPr lang="ru-RU" sz="1100" smtClean="0"/>
        </a:p>
      </dgm:t>
    </dgm:pt>
    <dgm:pt modelId="{CA84FA31-678E-4F1F-87F2-F50B6CA9FE86}" type="parTrans" cxnId="{7A01F64D-620D-4C33-8406-097B79B658BC}">
      <dgm:prSet/>
      <dgm:spPr/>
      <dgm:t>
        <a:bodyPr/>
        <a:lstStyle/>
        <a:p>
          <a:endParaRPr lang="ru-RU" sz="2000"/>
        </a:p>
      </dgm:t>
    </dgm:pt>
    <dgm:pt modelId="{3AA2B44F-6CC8-4E1F-8805-4CE1294F0E8A}" type="sibTrans" cxnId="{7A01F64D-620D-4C33-8406-097B79B658BC}">
      <dgm:prSet/>
      <dgm:spPr/>
      <dgm:t>
        <a:bodyPr/>
        <a:lstStyle/>
        <a:p>
          <a:endParaRPr lang="ru-RU" sz="2000"/>
        </a:p>
      </dgm:t>
    </dgm:pt>
    <dgm:pt modelId="{CBC3D0F7-6AE6-4564-813D-2A1B9ABB8814}">
      <dgm:prSet custT="1"/>
      <dgm:spPr/>
      <dgm:t>
        <a:bodyPr/>
        <a:lstStyle/>
        <a:p>
          <a:pPr marR="0" algn="ctr" rtl="0"/>
          <a:r>
            <a:rPr lang="ru-RU" sz="1100" b="0" baseline="0" smtClean="0">
              <a:latin typeface="Arial"/>
            </a:rPr>
            <a:t>Линейка, </a:t>
          </a:r>
        </a:p>
        <a:p>
          <a:pPr marR="0" algn="ctr" rtl="0"/>
          <a:r>
            <a:rPr lang="ru-RU" sz="1100" b="0" baseline="0" smtClean="0">
              <a:latin typeface="Arial"/>
            </a:rPr>
            <a:t>теодолит,</a:t>
          </a:r>
        </a:p>
        <a:p>
          <a:pPr marR="0" algn="ctr" rtl="0"/>
          <a:r>
            <a:rPr lang="ru-RU" sz="1100" b="0" baseline="0" smtClean="0">
              <a:latin typeface="Arial"/>
            </a:rPr>
            <a:t>эхолот, сканер</a:t>
          </a:r>
          <a:endParaRPr lang="ru-RU" sz="1100" b="0" smtClean="0"/>
        </a:p>
      </dgm:t>
    </dgm:pt>
    <dgm:pt modelId="{74EB4A36-CBB9-449A-A6E6-31DC014159DB}" type="parTrans" cxnId="{49EB1D2D-7409-4645-ADB4-4ABD8F973389}">
      <dgm:prSet/>
      <dgm:spPr/>
      <dgm:t>
        <a:bodyPr/>
        <a:lstStyle/>
        <a:p>
          <a:endParaRPr lang="ru-RU" sz="2000"/>
        </a:p>
      </dgm:t>
    </dgm:pt>
    <dgm:pt modelId="{DE4C3A0A-C1E3-4703-A514-CC9E6D507689}" type="sibTrans" cxnId="{49EB1D2D-7409-4645-ADB4-4ABD8F973389}">
      <dgm:prSet/>
      <dgm:spPr/>
      <dgm:t>
        <a:bodyPr/>
        <a:lstStyle/>
        <a:p>
          <a:endParaRPr lang="ru-RU" sz="2000"/>
        </a:p>
      </dgm:t>
    </dgm:pt>
    <dgm:pt modelId="{478233FA-5999-406F-B901-B38A9CA5B3C8}">
      <dgm:prSet custT="1"/>
      <dgm:spPr/>
      <dgm:t>
        <a:bodyPr/>
        <a:lstStyle/>
        <a:p>
          <a:pPr marR="0" algn="ctr" rtl="0"/>
          <a:r>
            <a:rPr lang="ru-RU" sz="1100" b="0" baseline="0" smtClean="0">
              <a:latin typeface="Arial"/>
            </a:rPr>
            <a:t>Описание</a:t>
          </a:r>
          <a:r>
            <a:rPr lang="ru-RU" sz="1400" b="1" baseline="0" smtClean="0">
              <a:latin typeface="Arial"/>
            </a:rPr>
            <a:t> </a:t>
          </a:r>
          <a:endParaRPr lang="ru-RU" sz="1400" smtClean="0"/>
        </a:p>
      </dgm:t>
    </dgm:pt>
    <dgm:pt modelId="{F5FAFBF6-3CF6-4173-85B6-CDC18F4890E4}" type="parTrans" cxnId="{A7916456-4850-4606-823C-A8D5CA251E06}">
      <dgm:prSet/>
      <dgm:spPr/>
      <dgm:t>
        <a:bodyPr/>
        <a:lstStyle/>
        <a:p>
          <a:endParaRPr lang="ru-RU" sz="2000"/>
        </a:p>
      </dgm:t>
    </dgm:pt>
    <dgm:pt modelId="{9AABBF34-99B5-4723-B826-D98FB9AA3E15}" type="sibTrans" cxnId="{A7916456-4850-4606-823C-A8D5CA251E06}">
      <dgm:prSet/>
      <dgm:spPr/>
      <dgm:t>
        <a:bodyPr/>
        <a:lstStyle/>
        <a:p>
          <a:endParaRPr lang="ru-RU" sz="2000"/>
        </a:p>
      </dgm:t>
    </dgm:pt>
    <dgm:pt modelId="{ED89FF3C-E9B9-430E-AE24-748E4C4886BF}">
      <dgm:prSet custT="1"/>
      <dgm:spPr/>
      <dgm:t>
        <a:bodyPr/>
        <a:lstStyle/>
        <a:p>
          <a:pPr marR="0" algn="ctr" rtl="0"/>
          <a:r>
            <a:rPr lang="ru-RU" sz="1100" b="0" baseline="0" smtClean="0">
              <a:latin typeface="Arial"/>
            </a:rPr>
            <a:t>Словари, </a:t>
          </a:r>
        </a:p>
        <a:p>
          <a:pPr marR="0" algn="ctr" rtl="0"/>
          <a:r>
            <a:rPr lang="ru-RU" sz="1100" b="0" baseline="0" smtClean="0">
              <a:latin typeface="Arial"/>
            </a:rPr>
            <a:t>энциклопедии,</a:t>
          </a:r>
        </a:p>
        <a:p>
          <a:pPr marR="0" algn="ctr" rtl="0"/>
          <a:r>
            <a:rPr lang="ru-RU" sz="1100" b="0" baseline="0" smtClean="0">
              <a:latin typeface="Arial"/>
            </a:rPr>
            <a:t>научные статьи</a:t>
          </a:r>
          <a:endParaRPr lang="ru-RU" sz="1100" b="0" smtClean="0"/>
        </a:p>
      </dgm:t>
    </dgm:pt>
    <dgm:pt modelId="{53780064-B971-4A46-B327-9E67A6F4729E}" type="parTrans" cxnId="{C01C22BF-EEE6-47EE-BC0E-EACE3E91C5B3}">
      <dgm:prSet/>
      <dgm:spPr/>
      <dgm:t>
        <a:bodyPr/>
        <a:lstStyle/>
        <a:p>
          <a:endParaRPr lang="ru-RU" sz="2000"/>
        </a:p>
      </dgm:t>
    </dgm:pt>
    <dgm:pt modelId="{8A9767DA-056C-45A6-9126-DB2A5B8CE77A}" type="sibTrans" cxnId="{C01C22BF-EEE6-47EE-BC0E-EACE3E91C5B3}">
      <dgm:prSet/>
      <dgm:spPr/>
      <dgm:t>
        <a:bodyPr/>
        <a:lstStyle/>
        <a:p>
          <a:endParaRPr lang="ru-RU" sz="2000"/>
        </a:p>
      </dgm:t>
    </dgm:pt>
    <dgm:pt modelId="{5D9016BC-6B63-44D1-BBB8-0DDCE384E98A}">
      <dgm:prSet custT="1"/>
      <dgm:spPr/>
      <dgm:t>
        <a:bodyPr/>
        <a:lstStyle/>
        <a:p>
          <a:pPr marR="0" algn="ctr" rtl="0"/>
          <a:r>
            <a:rPr lang="ru-RU" sz="900" b="0" baseline="0" smtClean="0">
              <a:latin typeface="Arial"/>
            </a:rPr>
            <a:t>Моделирование</a:t>
          </a:r>
          <a:r>
            <a:rPr lang="ru-RU" sz="400" b="1" baseline="0" smtClean="0">
              <a:latin typeface="Arial"/>
            </a:rPr>
            <a:t> </a:t>
          </a:r>
          <a:endParaRPr lang="ru-RU" sz="400" smtClean="0"/>
        </a:p>
      </dgm:t>
    </dgm:pt>
    <dgm:pt modelId="{DBE464BB-C04F-46EB-9BBE-D235B4434CE5}" type="parTrans" cxnId="{101C55EC-1BAF-4FE3-B7CC-50AA6D5CB6F2}">
      <dgm:prSet/>
      <dgm:spPr/>
      <dgm:t>
        <a:bodyPr/>
        <a:lstStyle/>
        <a:p>
          <a:endParaRPr lang="ru-RU" sz="2000"/>
        </a:p>
      </dgm:t>
    </dgm:pt>
    <dgm:pt modelId="{55C0F6C2-F3B0-46AE-9E56-21F72BD27139}" type="sibTrans" cxnId="{101C55EC-1BAF-4FE3-B7CC-50AA6D5CB6F2}">
      <dgm:prSet/>
      <dgm:spPr/>
      <dgm:t>
        <a:bodyPr/>
        <a:lstStyle/>
        <a:p>
          <a:endParaRPr lang="ru-RU" sz="2000"/>
        </a:p>
      </dgm:t>
    </dgm:pt>
    <dgm:pt modelId="{0B114634-D218-446B-B538-E02D61D84952}">
      <dgm:prSet custT="1"/>
      <dgm:spPr/>
      <dgm:t>
        <a:bodyPr/>
        <a:lstStyle/>
        <a:p>
          <a:pPr marR="0" algn="ctr" rtl="0"/>
          <a:r>
            <a:rPr lang="ru-RU" sz="900" b="0" baseline="0" smtClean="0">
              <a:latin typeface="Arial"/>
            </a:rPr>
            <a:t>Компьютер,</a:t>
          </a:r>
        </a:p>
        <a:p>
          <a:pPr marR="0" algn="ctr" rtl="0"/>
          <a:r>
            <a:rPr lang="ru-RU" sz="900" b="0" baseline="0" smtClean="0">
              <a:latin typeface="Arial"/>
            </a:rPr>
            <a:t>компьютерная </a:t>
          </a:r>
        </a:p>
        <a:p>
          <a:pPr marR="0" algn="ctr" rtl="0"/>
          <a:r>
            <a:rPr lang="ru-RU" sz="900" b="0" baseline="0" smtClean="0">
              <a:latin typeface="Arial"/>
            </a:rPr>
            <a:t>программа</a:t>
          </a:r>
        </a:p>
      </dgm:t>
    </dgm:pt>
    <dgm:pt modelId="{34E25902-9ADD-4B8F-9341-0F7E336C9C32}" type="parTrans" cxnId="{F170A425-0663-4990-ABAE-1C524554408B}">
      <dgm:prSet/>
      <dgm:spPr/>
      <dgm:t>
        <a:bodyPr/>
        <a:lstStyle/>
        <a:p>
          <a:endParaRPr lang="ru-RU" sz="2000"/>
        </a:p>
      </dgm:t>
    </dgm:pt>
    <dgm:pt modelId="{3D1AA766-E42B-4E17-9921-96668E41D53C}" type="sibTrans" cxnId="{F170A425-0663-4990-ABAE-1C524554408B}">
      <dgm:prSet/>
      <dgm:spPr/>
      <dgm:t>
        <a:bodyPr/>
        <a:lstStyle/>
        <a:p>
          <a:endParaRPr lang="ru-RU" sz="2000"/>
        </a:p>
      </dgm:t>
    </dgm:pt>
    <dgm:pt modelId="{4FEC81C6-56EC-48F4-8241-AA91AEE50340}" type="pres">
      <dgm:prSet presAssocID="{0D0256C4-871A-43D5-8996-243DF0C8A255}" presName="hierChild1" presStyleCnt="0">
        <dgm:presLayoutVars>
          <dgm:orgChart val="1"/>
          <dgm:chPref val="1"/>
          <dgm:dir/>
          <dgm:animOne val="branch"/>
          <dgm:animLvl val="lvl"/>
          <dgm:resizeHandles/>
        </dgm:presLayoutVars>
      </dgm:prSet>
      <dgm:spPr/>
    </dgm:pt>
    <dgm:pt modelId="{63C6DEAA-31B2-430A-A4AE-25DB371E7C38}" type="pres">
      <dgm:prSet presAssocID="{FEC86946-C8B2-4C98-90CD-82CFC5A71DF9}" presName="hierRoot1" presStyleCnt="0">
        <dgm:presLayoutVars>
          <dgm:hierBranch/>
        </dgm:presLayoutVars>
      </dgm:prSet>
      <dgm:spPr/>
    </dgm:pt>
    <dgm:pt modelId="{D63B0083-D0DC-4FD4-B0CC-3342E1485E1C}" type="pres">
      <dgm:prSet presAssocID="{FEC86946-C8B2-4C98-90CD-82CFC5A71DF9}" presName="rootComposite1" presStyleCnt="0"/>
      <dgm:spPr/>
    </dgm:pt>
    <dgm:pt modelId="{EDE2FFB0-8833-4AE9-910F-60D450833007}" type="pres">
      <dgm:prSet presAssocID="{FEC86946-C8B2-4C98-90CD-82CFC5A71DF9}" presName="rootText1" presStyleLbl="node0" presStyleIdx="0" presStyleCnt="1" custScaleX="236879" custLinFactNeighborX="1246" custLinFactNeighborY="7477">
        <dgm:presLayoutVars>
          <dgm:chPref val="3"/>
        </dgm:presLayoutVars>
      </dgm:prSet>
      <dgm:spPr/>
      <dgm:t>
        <a:bodyPr/>
        <a:lstStyle/>
        <a:p>
          <a:endParaRPr lang="ru-RU"/>
        </a:p>
      </dgm:t>
    </dgm:pt>
    <dgm:pt modelId="{248C7CC3-3E30-4607-BB80-4626B8A3D81D}" type="pres">
      <dgm:prSet presAssocID="{FEC86946-C8B2-4C98-90CD-82CFC5A71DF9}" presName="rootConnector1" presStyleLbl="node1" presStyleIdx="0" presStyleCnt="0"/>
      <dgm:spPr/>
      <dgm:t>
        <a:bodyPr/>
        <a:lstStyle/>
        <a:p>
          <a:endParaRPr lang="ru-RU"/>
        </a:p>
      </dgm:t>
    </dgm:pt>
    <dgm:pt modelId="{9F174629-7F4E-4B30-A12F-D69F9671A007}" type="pres">
      <dgm:prSet presAssocID="{FEC86946-C8B2-4C98-90CD-82CFC5A71DF9}" presName="hierChild2" presStyleCnt="0"/>
      <dgm:spPr/>
    </dgm:pt>
    <dgm:pt modelId="{A19E33FA-E778-46B7-9718-69ED6C6106CF}" type="pres">
      <dgm:prSet presAssocID="{77B13B53-28CB-468A-B0BC-58A0F1BBAC20}" presName="Name35" presStyleLbl="parChTrans1D2" presStyleIdx="0" presStyleCnt="5"/>
      <dgm:spPr/>
      <dgm:t>
        <a:bodyPr/>
        <a:lstStyle/>
        <a:p>
          <a:endParaRPr lang="ru-RU"/>
        </a:p>
      </dgm:t>
    </dgm:pt>
    <dgm:pt modelId="{FEA056B5-2C4B-4A34-A81B-4EB8EFB29B2D}" type="pres">
      <dgm:prSet presAssocID="{7CE55608-3377-43F4-B067-CF6A3D89090A}" presName="hierRoot2" presStyleCnt="0">
        <dgm:presLayoutVars>
          <dgm:hierBranch/>
        </dgm:presLayoutVars>
      </dgm:prSet>
      <dgm:spPr/>
    </dgm:pt>
    <dgm:pt modelId="{C640F9C7-E7E0-4FC0-B40A-F6D1FAB73DF3}" type="pres">
      <dgm:prSet presAssocID="{7CE55608-3377-43F4-B067-CF6A3D89090A}" presName="rootComposite" presStyleCnt="0"/>
      <dgm:spPr/>
    </dgm:pt>
    <dgm:pt modelId="{3D8A8980-7CB5-4116-A084-9FAEE4947320}" type="pres">
      <dgm:prSet presAssocID="{7CE55608-3377-43F4-B067-CF6A3D89090A}" presName="rootText" presStyleLbl="node2" presStyleIdx="0" presStyleCnt="5">
        <dgm:presLayoutVars>
          <dgm:chPref val="3"/>
        </dgm:presLayoutVars>
      </dgm:prSet>
      <dgm:spPr/>
      <dgm:t>
        <a:bodyPr/>
        <a:lstStyle/>
        <a:p>
          <a:endParaRPr lang="ru-RU"/>
        </a:p>
      </dgm:t>
    </dgm:pt>
    <dgm:pt modelId="{ED93AF73-1C00-494A-9DB2-C0664C1152B0}" type="pres">
      <dgm:prSet presAssocID="{7CE55608-3377-43F4-B067-CF6A3D89090A}" presName="rootConnector" presStyleLbl="node2" presStyleIdx="0" presStyleCnt="5"/>
      <dgm:spPr/>
      <dgm:t>
        <a:bodyPr/>
        <a:lstStyle/>
        <a:p>
          <a:endParaRPr lang="ru-RU"/>
        </a:p>
      </dgm:t>
    </dgm:pt>
    <dgm:pt modelId="{1616DAFF-A2F6-413A-86D4-BCA61EA3855D}" type="pres">
      <dgm:prSet presAssocID="{7CE55608-3377-43F4-B067-CF6A3D89090A}" presName="hierChild4" presStyleCnt="0"/>
      <dgm:spPr/>
    </dgm:pt>
    <dgm:pt modelId="{FF582EA5-CD89-45C1-803F-283E42461A56}" type="pres">
      <dgm:prSet presAssocID="{82E31EA2-804A-469D-B8B7-BED19206FB01}" presName="Name35" presStyleLbl="parChTrans1D3" presStyleIdx="0" presStyleCnt="5"/>
      <dgm:spPr/>
      <dgm:t>
        <a:bodyPr/>
        <a:lstStyle/>
        <a:p>
          <a:endParaRPr lang="ru-RU"/>
        </a:p>
      </dgm:t>
    </dgm:pt>
    <dgm:pt modelId="{512FA4FC-298A-4214-AB15-70610D5FAFFA}" type="pres">
      <dgm:prSet presAssocID="{834C3C5B-835E-4274-BF8E-5EE8256B962A}" presName="hierRoot2" presStyleCnt="0">
        <dgm:presLayoutVars>
          <dgm:hierBranch val="r"/>
        </dgm:presLayoutVars>
      </dgm:prSet>
      <dgm:spPr/>
    </dgm:pt>
    <dgm:pt modelId="{F0714B6D-E947-4405-94B7-A6A04265E94B}" type="pres">
      <dgm:prSet presAssocID="{834C3C5B-835E-4274-BF8E-5EE8256B962A}" presName="rootComposite" presStyleCnt="0"/>
      <dgm:spPr/>
    </dgm:pt>
    <dgm:pt modelId="{AE85DEC1-BA4B-4738-B7E2-533EA7CDB3E1}" type="pres">
      <dgm:prSet presAssocID="{834C3C5B-835E-4274-BF8E-5EE8256B962A}" presName="rootText" presStyleLbl="node3" presStyleIdx="0" presStyleCnt="5" custScaleY="253105">
        <dgm:presLayoutVars>
          <dgm:chPref val="3"/>
        </dgm:presLayoutVars>
      </dgm:prSet>
      <dgm:spPr/>
      <dgm:t>
        <a:bodyPr/>
        <a:lstStyle/>
        <a:p>
          <a:endParaRPr lang="ru-RU"/>
        </a:p>
      </dgm:t>
    </dgm:pt>
    <dgm:pt modelId="{DF55E69D-69F1-419A-9FFB-1CDBEDED49A9}" type="pres">
      <dgm:prSet presAssocID="{834C3C5B-835E-4274-BF8E-5EE8256B962A}" presName="rootConnector" presStyleLbl="node3" presStyleIdx="0" presStyleCnt="5"/>
      <dgm:spPr/>
      <dgm:t>
        <a:bodyPr/>
        <a:lstStyle/>
        <a:p>
          <a:endParaRPr lang="ru-RU"/>
        </a:p>
      </dgm:t>
    </dgm:pt>
    <dgm:pt modelId="{FC55ADA5-4826-4AB4-ABB0-6A470FC08E6D}" type="pres">
      <dgm:prSet presAssocID="{834C3C5B-835E-4274-BF8E-5EE8256B962A}" presName="hierChild4" presStyleCnt="0"/>
      <dgm:spPr/>
    </dgm:pt>
    <dgm:pt modelId="{418B2F5F-34E7-44FA-9E49-0A9DF33E48E9}" type="pres">
      <dgm:prSet presAssocID="{834C3C5B-835E-4274-BF8E-5EE8256B962A}" presName="hierChild5" presStyleCnt="0"/>
      <dgm:spPr/>
    </dgm:pt>
    <dgm:pt modelId="{D720AD18-0813-4072-ABA0-D3204396D3A4}" type="pres">
      <dgm:prSet presAssocID="{7CE55608-3377-43F4-B067-CF6A3D89090A}" presName="hierChild5" presStyleCnt="0"/>
      <dgm:spPr/>
    </dgm:pt>
    <dgm:pt modelId="{8308B930-1ADC-466E-8684-67B80B1C37A7}" type="pres">
      <dgm:prSet presAssocID="{76C8E7AB-1651-440B-A68A-29D3476A53B1}" presName="Name35" presStyleLbl="parChTrans1D2" presStyleIdx="1" presStyleCnt="5"/>
      <dgm:spPr/>
      <dgm:t>
        <a:bodyPr/>
        <a:lstStyle/>
        <a:p>
          <a:endParaRPr lang="ru-RU"/>
        </a:p>
      </dgm:t>
    </dgm:pt>
    <dgm:pt modelId="{B0443348-55A7-4BF4-B65E-8BF0510C6797}" type="pres">
      <dgm:prSet presAssocID="{B4C6FE65-3EF2-4632-BF5D-2DBA1D6D840F}" presName="hierRoot2" presStyleCnt="0">
        <dgm:presLayoutVars>
          <dgm:hierBranch/>
        </dgm:presLayoutVars>
      </dgm:prSet>
      <dgm:spPr/>
    </dgm:pt>
    <dgm:pt modelId="{047D348A-1D18-42D2-81A2-D01E027F00DA}" type="pres">
      <dgm:prSet presAssocID="{B4C6FE65-3EF2-4632-BF5D-2DBA1D6D840F}" presName="rootComposite" presStyleCnt="0"/>
      <dgm:spPr/>
    </dgm:pt>
    <dgm:pt modelId="{A5EFCC5A-8818-4EF7-8BAB-C28381CDF0A8}" type="pres">
      <dgm:prSet presAssocID="{B4C6FE65-3EF2-4632-BF5D-2DBA1D6D840F}" presName="rootText" presStyleLbl="node2" presStyleIdx="1" presStyleCnt="5" custScaleX="115170" custScaleY="90690">
        <dgm:presLayoutVars>
          <dgm:chPref val="3"/>
        </dgm:presLayoutVars>
      </dgm:prSet>
      <dgm:spPr/>
      <dgm:t>
        <a:bodyPr/>
        <a:lstStyle/>
        <a:p>
          <a:endParaRPr lang="ru-RU"/>
        </a:p>
      </dgm:t>
    </dgm:pt>
    <dgm:pt modelId="{01936F75-9003-47A4-9199-F447CD4A793E}" type="pres">
      <dgm:prSet presAssocID="{B4C6FE65-3EF2-4632-BF5D-2DBA1D6D840F}" presName="rootConnector" presStyleLbl="node2" presStyleIdx="1" presStyleCnt="5"/>
      <dgm:spPr/>
      <dgm:t>
        <a:bodyPr/>
        <a:lstStyle/>
        <a:p>
          <a:endParaRPr lang="ru-RU"/>
        </a:p>
      </dgm:t>
    </dgm:pt>
    <dgm:pt modelId="{B3D7D457-1139-460A-BE9A-4956242B7E57}" type="pres">
      <dgm:prSet presAssocID="{B4C6FE65-3EF2-4632-BF5D-2DBA1D6D840F}" presName="hierChild4" presStyleCnt="0"/>
      <dgm:spPr/>
    </dgm:pt>
    <dgm:pt modelId="{EBD08575-088A-4BA4-94F5-EF8DD375BFCB}" type="pres">
      <dgm:prSet presAssocID="{C42E1233-F106-46C4-A615-B592E4965782}" presName="Name35" presStyleLbl="parChTrans1D3" presStyleIdx="1" presStyleCnt="5"/>
      <dgm:spPr/>
      <dgm:t>
        <a:bodyPr/>
        <a:lstStyle/>
        <a:p>
          <a:endParaRPr lang="ru-RU"/>
        </a:p>
      </dgm:t>
    </dgm:pt>
    <dgm:pt modelId="{77EAB730-2641-452A-AE54-5D80450F2A9F}" type="pres">
      <dgm:prSet presAssocID="{4C5FB84A-2E77-4F1A-B15A-2B0B05E2FA6F}" presName="hierRoot2" presStyleCnt="0">
        <dgm:presLayoutVars>
          <dgm:hierBranch val="r"/>
        </dgm:presLayoutVars>
      </dgm:prSet>
      <dgm:spPr/>
    </dgm:pt>
    <dgm:pt modelId="{1CBAA4D3-6813-4359-A295-1F45214AA4CC}" type="pres">
      <dgm:prSet presAssocID="{4C5FB84A-2E77-4F1A-B15A-2B0B05E2FA6F}" presName="rootComposite" presStyleCnt="0"/>
      <dgm:spPr/>
    </dgm:pt>
    <dgm:pt modelId="{9A3C9F22-26DA-4820-899A-DF818BFA11A2}" type="pres">
      <dgm:prSet presAssocID="{4C5FB84A-2E77-4F1A-B15A-2B0B05E2FA6F}" presName="rootText" presStyleLbl="node3" presStyleIdx="1" presStyleCnt="5" custScaleY="249185">
        <dgm:presLayoutVars>
          <dgm:chPref val="3"/>
        </dgm:presLayoutVars>
      </dgm:prSet>
      <dgm:spPr/>
      <dgm:t>
        <a:bodyPr/>
        <a:lstStyle/>
        <a:p>
          <a:endParaRPr lang="ru-RU"/>
        </a:p>
      </dgm:t>
    </dgm:pt>
    <dgm:pt modelId="{F4D258AC-103C-4589-A8F9-72259784C9ED}" type="pres">
      <dgm:prSet presAssocID="{4C5FB84A-2E77-4F1A-B15A-2B0B05E2FA6F}" presName="rootConnector" presStyleLbl="node3" presStyleIdx="1" presStyleCnt="5"/>
      <dgm:spPr/>
      <dgm:t>
        <a:bodyPr/>
        <a:lstStyle/>
        <a:p>
          <a:endParaRPr lang="ru-RU"/>
        </a:p>
      </dgm:t>
    </dgm:pt>
    <dgm:pt modelId="{FF43E2E3-9A0A-44C6-A223-8C4FB8F26843}" type="pres">
      <dgm:prSet presAssocID="{4C5FB84A-2E77-4F1A-B15A-2B0B05E2FA6F}" presName="hierChild4" presStyleCnt="0"/>
      <dgm:spPr/>
    </dgm:pt>
    <dgm:pt modelId="{DEB5802C-0E8C-4CC3-9BAD-9C7DD739A71C}" type="pres">
      <dgm:prSet presAssocID="{4C5FB84A-2E77-4F1A-B15A-2B0B05E2FA6F}" presName="hierChild5" presStyleCnt="0"/>
      <dgm:spPr/>
    </dgm:pt>
    <dgm:pt modelId="{0F3A711A-7DF3-48BD-9568-3FCD140DCB6E}" type="pres">
      <dgm:prSet presAssocID="{B4C6FE65-3EF2-4632-BF5D-2DBA1D6D840F}" presName="hierChild5" presStyleCnt="0"/>
      <dgm:spPr/>
    </dgm:pt>
    <dgm:pt modelId="{3C5059A2-F03F-4205-A5AF-B20B6A858E44}" type="pres">
      <dgm:prSet presAssocID="{CA84FA31-678E-4F1F-87F2-F50B6CA9FE86}" presName="Name35" presStyleLbl="parChTrans1D2" presStyleIdx="2" presStyleCnt="5"/>
      <dgm:spPr/>
      <dgm:t>
        <a:bodyPr/>
        <a:lstStyle/>
        <a:p>
          <a:endParaRPr lang="ru-RU"/>
        </a:p>
      </dgm:t>
    </dgm:pt>
    <dgm:pt modelId="{C0636A29-79EE-4A41-B951-94123DEA43E6}" type="pres">
      <dgm:prSet presAssocID="{C98691DE-8761-438B-8A8A-0EB6829F0314}" presName="hierRoot2" presStyleCnt="0">
        <dgm:presLayoutVars>
          <dgm:hierBranch/>
        </dgm:presLayoutVars>
      </dgm:prSet>
      <dgm:spPr/>
    </dgm:pt>
    <dgm:pt modelId="{B024C6B2-E75C-4DC6-BEE5-16F619FD2E71}" type="pres">
      <dgm:prSet presAssocID="{C98691DE-8761-438B-8A8A-0EB6829F0314}" presName="rootComposite" presStyleCnt="0"/>
      <dgm:spPr/>
    </dgm:pt>
    <dgm:pt modelId="{58352E7C-AD06-4DFE-BDC9-178104C4D8DD}" type="pres">
      <dgm:prSet presAssocID="{C98691DE-8761-438B-8A8A-0EB6829F0314}" presName="rootText" presStyleLbl="node2" presStyleIdx="2" presStyleCnt="5">
        <dgm:presLayoutVars>
          <dgm:chPref val="3"/>
        </dgm:presLayoutVars>
      </dgm:prSet>
      <dgm:spPr/>
      <dgm:t>
        <a:bodyPr/>
        <a:lstStyle/>
        <a:p>
          <a:endParaRPr lang="ru-RU"/>
        </a:p>
      </dgm:t>
    </dgm:pt>
    <dgm:pt modelId="{E7D5853D-D9A3-48F5-82CC-74A5B4F15FCF}" type="pres">
      <dgm:prSet presAssocID="{C98691DE-8761-438B-8A8A-0EB6829F0314}" presName="rootConnector" presStyleLbl="node2" presStyleIdx="2" presStyleCnt="5"/>
      <dgm:spPr/>
      <dgm:t>
        <a:bodyPr/>
        <a:lstStyle/>
        <a:p>
          <a:endParaRPr lang="ru-RU"/>
        </a:p>
      </dgm:t>
    </dgm:pt>
    <dgm:pt modelId="{6B8F2CF5-0D02-4F4C-8C7C-51C1C9F1C358}" type="pres">
      <dgm:prSet presAssocID="{C98691DE-8761-438B-8A8A-0EB6829F0314}" presName="hierChild4" presStyleCnt="0"/>
      <dgm:spPr/>
    </dgm:pt>
    <dgm:pt modelId="{79E73EE5-B3C1-4B04-9E0F-BA4FF6578E93}" type="pres">
      <dgm:prSet presAssocID="{74EB4A36-CBB9-449A-A6E6-31DC014159DB}" presName="Name35" presStyleLbl="parChTrans1D3" presStyleIdx="2" presStyleCnt="5"/>
      <dgm:spPr/>
      <dgm:t>
        <a:bodyPr/>
        <a:lstStyle/>
        <a:p>
          <a:endParaRPr lang="ru-RU"/>
        </a:p>
      </dgm:t>
    </dgm:pt>
    <dgm:pt modelId="{09F4BAA3-3F7C-41FE-8708-9F661FB94E1A}" type="pres">
      <dgm:prSet presAssocID="{CBC3D0F7-6AE6-4564-813D-2A1B9ABB8814}" presName="hierRoot2" presStyleCnt="0">
        <dgm:presLayoutVars>
          <dgm:hierBranch val="r"/>
        </dgm:presLayoutVars>
      </dgm:prSet>
      <dgm:spPr/>
    </dgm:pt>
    <dgm:pt modelId="{CAF8E731-F44E-4BC1-82DB-CBAAD270F298}" type="pres">
      <dgm:prSet presAssocID="{CBC3D0F7-6AE6-4564-813D-2A1B9ABB8814}" presName="rootComposite" presStyleCnt="0"/>
      <dgm:spPr/>
    </dgm:pt>
    <dgm:pt modelId="{E1073558-9677-4E97-85F3-134D0A1432E1}" type="pres">
      <dgm:prSet presAssocID="{CBC3D0F7-6AE6-4564-813D-2A1B9ABB8814}" presName="rootText" presStyleLbl="node3" presStyleIdx="2" presStyleCnt="5" custScaleY="237673">
        <dgm:presLayoutVars>
          <dgm:chPref val="3"/>
        </dgm:presLayoutVars>
      </dgm:prSet>
      <dgm:spPr/>
      <dgm:t>
        <a:bodyPr/>
        <a:lstStyle/>
        <a:p>
          <a:endParaRPr lang="ru-RU"/>
        </a:p>
      </dgm:t>
    </dgm:pt>
    <dgm:pt modelId="{80700B67-5DC7-49BD-AA3E-7BA918DC2A7F}" type="pres">
      <dgm:prSet presAssocID="{CBC3D0F7-6AE6-4564-813D-2A1B9ABB8814}" presName="rootConnector" presStyleLbl="node3" presStyleIdx="2" presStyleCnt="5"/>
      <dgm:spPr/>
      <dgm:t>
        <a:bodyPr/>
        <a:lstStyle/>
        <a:p>
          <a:endParaRPr lang="ru-RU"/>
        </a:p>
      </dgm:t>
    </dgm:pt>
    <dgm:pt modelId="{A77E43D6-F6F2-428C-909C-724D89DC65ED}" type="pres">
      <dgm:prSet presAssocID="{CBC3D0F7-6AE6-4564-813D-2A1B9ABB8814}" presName="hierChild4" presStyleCnt="0"/>
      <dgm:spPr/>
    </dgm:pt>
    <dgm:pt modelId="{5A64B1BF-A9E9-4096-86C4-8853E8EC38E2}" type="pres">
      <dgm:prSet presAssocID="{CBC3D0F7-6AE6-4564-813D-2A1B9ABB8814}" presName="hierChild5" presStyleCnt="0"/>
      <dgm:spPr/>
    </dgm:pt>
    <dgm:pt modelId="{EB95BC1D-C027-417D-9317-3524BE67C29C}" type="pres">
      <dgm:prSet presAssocID="{C98691DE-8761-438B-8A8A-0EB6829F0314}" presName="hierChild5" presStyleCnt="0"/>
      <dgm:spPr/>
    </dgm:pt>
    <dgm:pt modelId="{2120D25A-9A9C-42A3-A480-8B7F7EFAA012}" type="pres">
      <dgm:prSet presAssocID="{F5FAFBF6-3CF6-4173-85B6-CDC18F4890E4}" presName="Name35" presStyleLbl="parChTrans1D2" presStyleIdx="3" presStyleCnt="5"/>
      <dgm:spPr/>
      <dgm:t>
        <a:bodyPr/>
        <a:lstStyle/>
        <a:p>
          <a:endParaRPr lang="ru-RU"/>
        </a:p>
      </dgm:t>
    </dgm:pt>
    <dgm:pt modelId="{35A7515D-9E53-4B1B-9D79-08BEE9393BDC}" type="pres">
      <dgm:prSet presAssocID="{478233FA-5999-406F-B901-B38A9CA5B3C8}" presName="hierRoot2" presStyleCnt="0">
        <dgm:presLayoutVars>
          <dgm:hierBranch/>
        </dgm:presLayoutVars>
      </dgm:prSet>
      <dgm:spPr/>
    </dgm:pt>
    <dgm:pt modelId="{AA4452EC-F28C-4BE1-B6D1-6CFD4488BA8D}" type="pres">
      <dgm:prSet presAssocID="{478233FA-5999-406F-B901-B38A9CA5B3C8}" presName="rootComposite" presStyleCnt="0"/>
      <dgm:spPr/>
    </dgm:pt>
    <dgm:pt modelId="{6EA9ED2F-377B-4846-A3C1-13BB9D915A86}" type="pres">
      <dgm:prSet presAssocID="{478233FA-5999-406F-B901-B38A9CA5B3C8}" presName="rootText" presStyleLbl="node2" presStyleIdx="3" presStyleCnt="5">
        <dgm:presLayoutVars>
          <dgm:chPref val="3"/>
        </dgm:presLayoutVars>
      </dgm:prSet>
      <dgm:spPr/>
      <dgm:t>
        <a:bodyPr/>
        <a:lstStyle/>
        <a:p>
          <a:endParaRPr lang="ru-RU"/>
        </a:p>
      </dgm:t>
    </dgm:pt>
    <dgm:pt modelId="{CFACB4B8-1519-4B1F-82D0-57D848A548FB}" type="pres">
      <dgm:prSet presAssocID="{478233FA-5999-406F-B901-B38A9CA5B3C8}" presName="rootConnector" presStyleLbl="node2" presStyleIdx="3" presStyleCnt="5"/>
      <dgm:spPr/>
      <dgm:t>
        <a:bodyPr/>
        <a:lstStyle/>
        <a:p>
          <a:endParaRPr lang="ru-RU"/>
        </a:p>
      </dgm:t>
    </dgm:pt>
    <dgm:pt modelId="{4EF60FE3-EFA2-457C-9F4E-751577ED45B4}" type="pres">
      <dgm:prSet presAssocID="{478233FA-5999-406F-B901-B38A9CA5B3C8}" presName="hierChild4" presStyleCnt="0"/>
      <dgm:spPr/>
    </dgm:pt>
    <dgm:pt modelId="{81847EE1-55EE-4B2D-A903-DE9A955DCD2E}" type="pres">
      <dgm:prSet presAssocID="{53780064-B971-4A46-B327-9E67A6F4729E}" presName="Name35" presStyleLbl="parChTrans1D3" presStyleIdx="3" presStyleCnt="5"/>
      <dgm:spPr/>
      <dgm:t>
        <a:bodyPr/>
        <a:lstStyle/>
        <a:p>
          <a:endParaRPr lang="ru-RU"/>
        </a:p>
      </dgm:t>
    </dgm:pt>
    <dgm:pt modelId="{1AC6D240-3A47-457B-AADA-EEF3082E1769}" type="pres">
      <dgm:prSet presAssocID="{ED89FF3C-E9B9-430E-AE24-748E4C4886BF}" presName="hierRoot2" presStyleCnt="0">
        <dgm:presLayoutVars>
          <dgm:hierBranch val="r"/>
        </dgm:presLayoutVars>
      </dgm:prSet>
      <dgm:spPr/>
    </dgm:pt>
    <dgm:pt modelId="{8E800319-BFBD-462F-9599-AD53E91A9AA9}" type="pres">
      <dgm:prSet presAssocID="{ED89FF3C-E9B9-430E-AE24-748E4C4886BF}" presName="rootComposite" presStyleCnt="0"/>
      <dgm:spPr/>
    </dgm:pt>
    <dgm:pt modelId="{DE46CA60-B13C-492D-9E35-192CC40E4C9D}" type="pres">
      <dgm:prSet presAssocID="{ED89FF3C-E9B9-430E-AE24-748E4C4886BF}" presName="rootText" presStyleLbl="node3" presStyleIdx="3" presStyleCnt="5" custScaleX="126979" custScaleY="253548">
        <dgm:presLayoutVars>
          <dgm:chPref val="3"/>
        </dgm:presLayoutVars>
      </dgm:prSet>
      <dgm:spPr/>
      <dgm:t>
        <a:bodyPr/>
        <a:lstStyle/>
        <a:p>
          <a:endParaRPr lang="ru-RU"/>
        </a:p>
      </dgm:t>
    </dgm:pt>
    <dgm:pt modelId="{841A2DA7-9790-4A41-9568-EE9AFDD75AC5}" type="pres">
      <dgm:prSet presAssocID="{ED89FF3C-E9B9-430E-AE24-748E4C4886BF}" presName="rootConnector" presStyleLbl="node3" presStyleIdx="3" presStyleCnt="5"/>
      <dgm:spPr/>
      <dgm:t>
        <a:bodyPr/>
        <a:lstStyle/>
        <a:p>
          <a:endParaRPr lang="ru-RU"/>
        </a:p>
      </dgm:t>
    </dgm:pt>
    <dgm:pt modelId="{AAE53F77-3A70-4ACB-AE10-876C4AF8444D}" type="pres">
      <dgm:prSet presAssocID="{ED89FF3C-E9B9-430E-AE24-748E4C4886BF}" presName="hierChild4" presStyleCnt="0"/>
      <dgm:spPr/>
    </dgm:pt>
    <dgm:pt modelId="{54C21C99-42F7-4C57-8BD2-E2FC586D5CB1}" type="pres">
      <dgm:prSet presAssocID="{ED89FF3C-E9B9-430E-AE24-748E4C4886BF}" presName="hierChild5" presStyleCnt="0"/>
      <dgm:spPr/>
    </dgm:pt>
    <dgm:pt modelId="{4C02C67D-76B1-4B95-AC4C-466241C1FE7F}" type="pres">
      <dgm:prSet presAssocID="{478233FA-5999-406F-B901-B38A9CA5B3C8}" presName="hierChild5" presStyleCnt="0"/>
      <dgm:spPr/>
    </dgm:pt>
    <dgm:pt modelId="{E2FC8892-C32F-4E02-89CB-A5587B16711C}" type="pres">
      <dgm:prSet presAssocID="{DBE464BB-C04F-46EB-9BBE-D235B4434CE5}" presName="Name35" presStyleLbl="parChTrans1D2" presStyleIdx="4" presStyleCnt="5"/>
      <dgm:spPr/>
      <dgm:t>
        <a:bodyPr/>
        <a:lstStyle/>
        <a:p>
          <a:endParaRPr lang="ru-RU"/>
        </a:p>
      </dgm:t>
    </dgm:pt>
    <dgm:pt modelId="{B3EFD1DD-A075-4279-9A37-8B21B99FCE21}" type="pres">
      <dgm:prSet presAssocID="{5D9016BC-6B63-44D1-BBB8-0DDCE384E98A}" presName="hierRoot2" presStyleCnt="0">
        <dgm:presLayoutVars>
          <dgm:hierBranch/>
        </dgm:presLayoutVars>
      </dgm:prSet>
      <dgm:spPr/>
    </dgm:pt>
    <dgm:pt modelId="{9DBD2A6C-A2C1-4FDB-BA22-94E3DFC091BA}" type="pres">
      <dgm:prSet presAssocID="{5D9016BC-6B63-44D1-BBB8-0DDCE384E98A}" presName="rootComposite" presStyleCnt="0"/>
      <dgm:spPr/>
    </dgm:pt>
    <dgm:pt modelId="{82ADA63B-E5DA-4E35-B0AC-E53B6D76529C}" type="pres">
      <dgm:prSet presAssocID="{5D9016BC-6B63-44D1-BBB8-0DDCE384E98A}" presName="rootText" presStyleLbl="node2" presStyleIdx="4" presStyleCnt="5" custScaleX="125327" custScaleY="94374">
        <dgm:presLayoutVars>
          <dgm:chPref val="3"/>
        </dgm:presLayoutVars>
      </dgm:prSet>
      <dgm:spPr/>
      <dgm:t>
        <a:bodyPr/>
        <a:lstStyle/>
        <a:p>
          <a:endParaRPr lang="ru-RU"/>
        </a:p>
      </dgm:t>
    </dgm:pt>
    <dgm:pt modelId="{244A8B01-0EBB-4A4F-8EE3-CCBB66BCA160}" type="pres">
      <dgm:prSet presAssocID="{5D9016BC-6B63-44D1-BBB8-0DDCE384E98A}" presName="rootConnector" presStyleLbl="node2" presStyleIdx="4" presStyleCnt="5"/>
      <dgm:spPr/>
      <dgm:t>
        <a:bodyPr/>
        <a:lstStyle/>
        <a:p>
          <a:endParaRPr lang="ru-RU"/>
        </a:p>
      </dgm:t>
    </dgm:pt>
    <dgm:pt modelId="{C3C8CE07-AB16-4AC9-B951-72B56D8F3422}" type="pres">
      <dgm:prSet presAssocID="{5D9016BC-6B63-44D1-BBB8-0DDCE384E98A}" presName="hierChild4" presStyleCnt="0"/>
      <dgm:spPr/>
    </dgm:pt>
    <dgm:pt modelId="{A0BC3EF1-D1F2-48D8-959E-BCED09E684C9}" type="pres">
      <dgm:prSet presAssocID="{34E25902-9ADD-4B8F-9341-0F7E336C9C32}" presName="Name35" presStyleLbl="parChTrans1D3" presStyleIdx="4" presStyleCnt="5"/>
      <dgm:spPr/>
      <dgm:t>
        <a:bodyPr/>
        <a:lstStyle/>
        <a:p>
          <a:endParaRPr lang="ru-RU"/>
        </a:p>
      </dgm:t>
    </dgm:pt>
    <dgm:pt modelId="{C9AE5A65-2E8C-4069-88A9-4A0C3A1D26D6}" type="pres">
      <dgm:prSet presAssocID="{0B114634-D218-446B-B538-E02D61D84952}" presName="hierRoot2" presStyleCnt="0">
        <dgm:presLayoutVars>
          <dgm:hierBranch val="r"/>
        </dgm:presLayoutVars>
      </dgm:prSet>
      <dgm:spPr/>
    </dgm:pt>
    <dgm:pt modelId="{734CB59E-1B60-476D-8F75-FFBBEF896CA7}" type="pres">
      <dgm:prSet presAssocID="{0B114634-D218-446B-B538-E02D61D84952}" presName="rootComposite" presStyleCnt="0"/>
      <dgm:spPr/>
    </dgm:pt>
    <dgm:pt modelId="{AB151D10-462F-49E1-B4A1-F607D5B6FD0A}" type="pres">
      <dgm:prSet presAssocID="{0B114634-D218-446B-B538-E02D61D84952}" presName="rootText" presStyleLbl="node3" presStyleIdx="4" presStyleCnt="5" custScaleY="225102">
        <dgm:presLayoutVars>
          <dgm:chPref val="3"/>
        </dgm:presLayoutVars>
      </dgm:prSet>
      <dgm:spPr/>
      <dgm:t>
        <a:bodyPr/>
        <a:lstStyle/>
        <a:p>
          <a:endParaRPr lang="ru-RU"/>
        </a:p>
      </dgm:t>
    </dgm:pt>
    <dgm:pt modelId="{A393513A-6E89-44C2-A422-82AF27A3F4E3}" type="pres">
      <dgm:prSet presAssocID="{0B114634-D218-446B-B538-E02D61D84952}" presName="rootConnector" presStyleLbl="node3" presStyleIdx="4" presStyleCnt="5"/>
      <dgm:spPr/>
      <dgm:t>
        <a:bodyPr/>
        <a:lstStyle/>
        <a:p>
          <a:endParaRPr lang="ru-RU"/>
        </a:p>
      </dgm:t>
    </dgm:pt>
    <dgm:pt modelId="{735EF937-ECC7-4B99-8B05-B8861FFDD02C}" type="pres">
      <dgm:prSet presAssocID="{0B114634-D218-446B-B538-E02D61D84952}" presName="hierChild4" presStyleCnt="0"/>
      <dgm:spPr/>
    </dgm:pt>
    <dgm:pt modelId="{988F18AF-62CD-4ECD-B4D6-7E7C49064C62}" type="pres">
      <dgm:prSet presAssocID="{0B114634-D218-446B-B538-E02D61D84952}" presName="hierChild5" presStyleCnt="0"/>
      <dgm:spPr/>
    </dgm:pt>
    <dgm:pt modelId="{76C240F4-B924-4CCA-A4B0-C437353D714C}" type="pres">
      <dgm:prSet presAssocID="{5D9016BC-6B63-44D1-BBB8-0DDCE384E98A}" presName="hierChild5" presStyleCnt="0"/>
      <dgm:spPr/>
    </dgm:pt>
    <dgm:pt modelId="{64C8A0E5-8ED5-490C-BF99-EC0F099A49E9}" type="pres">
      <dgm:prSet presAssocID="{FEC86946-C8B2-4C98-90CD-82CFC5A71DF9}" presName="hierChild3" presStyleCnt="0"/>
      <dgm:spPr/>
    </dgm:pt>
  </dgm:ptLst>
  <dgm:cxnLst>
    <dgm:cxn modelId="{7AF6CA1E-AFA0-4D37-9C0A-F7A6EBF0B2CC}" type="presOf" srcId="{82E31EA2-804A-469D-B8B7-BED19206FB01}" destId="{FF582EA5-CD89-45C1-803F-283E42461A56}" srcOrd="0" destOrd="0" presId="urn:microsoft.com/office/officeart/2005/8/layout/orgChart1"/>
    <dgm:cxn modelId="{6BCA9A43-02FA-43C5-9C5B-E4483A7ABAA4}" type="presOf" srcId="{B4C6FE65-3EF2-4632-BF5D-2DBA1D6D840F}" destId="{A5EFCC5A-8818-4EF7-8BAB-C28381CDF0A8}" srcOrd="0" destOrd="0" presId="urn:microsoft.com/office/officeart/2005/8/layout/orgChart1"/>
    <dgm:cxn modelId="{FEC4F754-7968-4520-BA9F-AB95EFAE7EC7}" type="presOf" srcId="{834C3C5B-835E-4274-BF8E-5EE8256B962A}" destId="{DF55E69D-69F1-419A-9FFB-1CDBEDED49A9}" srcOrd="1" destOrd="0" presId="urn:microsoft.com/office/officeart/2005/8/layout/orgChart1"/>
    <dgm:cxn modelId="{6BB4EED8-DCBF-42C8-896D-25A48BA47E4B}" srcId="{FEC86946-C8B2-4C98-90CD-82CFC5A71DF9}" destId="{7CE55608-3377-43F4-B067-CF6A3D89090A}" srcOrd="0" destOrd="0" parTransId="{77B13B53-28CB-468A-B0BC-58A0F1BBAC20}" sibTransId="{75935D53-5D31-4BA7-A577-758AD8F80B3C}"/>
    <dgm:cxn modelId="{A140B62D-C18E-4087-9E28-1B7808A1DFE5}" type="presOf" srcId="{CBC3D0F7-6AE6-4564-813D-2A1B9ABB8814}" destId="{80700B67-5DC7-49BD-AA3E-7BA918DC2A7F}" srcOrd="1" destOrd="0" presId="urn:microsoft.com/office/officeart/2005/8/layout/orgChart1"/>
    <dgm:cxn modelId="{0E893B76-0FE7-458D-A3B5-B84EDB397874}" type="presOf" srcId="{ED89FF3C-E9B9-430E-AE24-748E4C4886BF}" destId="{841A2DA7-9790-4A41-9568-EE9AFDD75AC5}" srcOrd="1" destOrd="0" presId="urn:microsoft.com/office/officeart/2005/8/layout/orgChart1"/>
    <dgm:cxn modelId="{7A01F64D-620D-4C33-8406-097B79B658BC}" srcId="{FEC86946-C8B2-4C98-90CD-82CFC5A71DF9}" destId="{C98691DE-8761-438B-8A8A-0EB6829F0314}" srcOrd="2" destOrd="0" parTransId="{CA84FA31-678E-4F1F-87F2-F50B6CA9FE86}" sibTransId="{3AA2B44F-6CC8-4E1F-8805-4CE1294F0E8A}"/>
    <dgm:cxn modelId="{A9AA4870-D3C3-46C8-A90B-EA45F525B2AA}" type="presOf" srcId="{ED89FF3C-E9B9-430E-AE24-748E4C4886BF}" destId="{DE46CA60-B13C-492D-9E35-192CC40E4C9D}" srcOrd="0" destOrd="0" presId="urn:microsoft.com/office/officeart/2005/8/layout/orgChart1"/>
    <dgm:cxn modelId="{434652E1-82D0-4BFA-823C-3E31EDAAC95D}" type="presOf" srcId="{834C3C5B-835E-4274-BF8E-5EE8256B962A}" destId="{AE85DEC1-BA4B-4738-B7E2-533EA7CDB3E1}" srcOrd="0" destOrd="0" presId="urn:microsoft.com/office/officeart/2005/8/layout/orgChart1"/>
    <dgm:cxn modelId="{3C88650B-E14A-44D7-95E2-BEB3BE45D437}" type="presOf" srcId="{F5FAFBF6-3CF6-4173-85B6-CDC18F4890E4}" destId="{2120D25A-9A9C-42A3-A480-8B7F7EFAA012}" srcOrd="0" destOrd="0" presId="urn:microsoft.com/office/officeart/2005/8/layout/orgChart1"/>
    <dgm:cxn modelId="{222E76BD-2056-4B20-9779-DDF1777E7652}" type="presOf" srcId="{C98691DE-8761-438B-8A8A-0EB6829F0314}" destId="{58352E7C-AD06-4DFE-BDC9-178104C4D8DD}" srcOrd="0" destOrd="0" presId="urn:microsoft.com/office/officeart/2005/8/layout/orgChart1"/>
    <dgm:cxn modelId="{1D3AA5B7-ED91-46F1-BE3B-1A17B6CD713F}" type="presOf" srcId="{C42E1233-F106-46C4-A615-B592E4965782}" destId="{EBD08575-088A-4BA4-94F5-EF8DD375BFCB}" srcOrd="0" destOrd="0" presId="urn:microsoft.com/office/officeart/2005/8/layout/orgChart1"/>
    <dgm:cxn modelId="{1087A4EB-D859-4ECE-88E5-B28AD39F3C13}" type="presOf" srcId="{DBE464BB-C04F-46EB-9BBE-D235B4434CE5}" destId="{E2FC8892-C32F-4E02-89CB-A5587B16711C}" srcOrd="0" destOrd="0" presId="urn:microsoft.com/office/officeart/2005/8/layout/orgChart1"/>
    <dgm:cxn modelId="{A7916456-4850-4606-823C-A8D5CA251E06}" srcId="{FEC86946-C8B2-4C98-90CD-82CFC5A71DF9}" destId="{478233FA-5999-406F-B901-B38A9CA5B3C8}" srcOrd="3" destOrd="0" parTransId="{F5FAFBF6-3CF6-4173-85B6-CDC18F4890E4}" sibTransId="{9AABBF34-99B5-4723-B826-D98FB9AA3E15}"/>
    <dgm:cxn modelId="{B0A9289B-0517-4D5D-88B2-AEB6A238CB12}" type="presOf" srcId="{478233FA-5999-406F-B901-B38A9CA5B3C8}" destId="{CFACB4B8-1519-4B1F-82D0-57D848A548FB}" srcOrd="1" destOrd="0" presId="urn:microsoft.com/office/officeart/2005/8/layout/orgChart1"/>
    <dgm:cxn modelId="{6EBAD50B-5477-4AC7-942A-992DA6F22CCE}" srcId="{FEC86946-C8B2-4C98-90CD-82CFC5A71DF9}" destId="{B4C6FE65-3EF2-4632-BF5D-2DBA1D6D840F}" srcOrd="1" destOrd="0" parTransId="{76C8E7AB-1651-440B-A68A-29D3476A53B1}" sibTransId="{935AFC44-B16A-4C7E-AE1D-9AD586F2DEF6}"/>
    <dgm:cxn modelId="{43255EB9-E791-4091-9D67-126E9EB324B8}" type="presOf" srcId="{7CE55608-3377-43F4-B067-CF6A3D89090A}" destId="{3D8A8980-7CB5-4116-A084-9FAEE4947320}" srcOrd="0" destOrd="0" presId="urn:microsoft.com/office/officeart/2005/8/layout/orgChart1"/>
    <dgm:cxn modelId="{F170A425-0663-4990-ABAE-1C524554408B}" srcId="{5D9016BC-6B63-44D1-BBB8-0DDCE384E98A}" destId="{0B114634-D218-446B-B538-E02D61D84952}" srcOrd="0" destOrd="0" parTransId="{34E25902-9ADD-4B8F-9341-0F7E336C9C32}" sibTransId="{3D1AA766-E42B-4E17-9921-96668E41D53C}"/>
    <dgm:cxn modelId="{A396FE73-AAEF-4DCB-BA86-C6279987FF63}" type="presOf" srcId="{0B114634-D218-446B-B538-E02D61D84952}" destId="{A393513A-6E89-44C2-A422-82AF27A3F4E3}" srcOrd="1" destOrd="0" presId="urn:microsoft.com/office/officeart/2005/8/layout/orgChart1"/>
    <dgm:cxn modelId="{B5FD0790-1855-4595-A23F-2244D04DEDFB}" type="presOf" srcId="{4C5FB84A-2E77-4F1A-B15A-2B0B05E2FA6F}" destId="{F4D258AC-103C-4589-A8F9-72259784C9ED}" srcOrd="1" destOrd="0" presId="urn:microsoft.com/office/officeart/2005/8/layout/orgChart1"/>
    <dgm:cxn modelId="{6C0608F9-83F4-42EC-976C-0C0311DFD5F9}" type="presOf" srcId="{7CE55608-3377-43F4-B067-CF6A3D89090A}" destId="{ED93AF73-1C00-494A-9DB2-C0664C1152B0}" srcOrd="1" destOrd="0" presId="urn:microsoft.com/office/officeart/2005/8/layout/orgChart1"/>
    <dgm:cxn modelId="{FF2A1D9F-031D-4788-81D5-1FE194DE908D}" type="presOf" srcId="{4C5FB84A-2E77-4F1A-B15A-2B0B05E2FA6F}" destId="{9A3C9F22-26DA-4820-899A-DF818BFA11A2}" srcOrd="0" destOrd="0" presId="urn:microsoft.com/office/officeart/2005/8/layout/orgChart1"/>
    <dgm:cxn modelId="{36EE2C19-84BD-4A2F-866C-90812476FFF3}" type="presOf" srcId="{FEC86946-C8B2-4C98-90CD-82CFC5A71DF9}" destId="{248C7CC3-3E30-4607-BB80-4626B8A3D81D}" srcOrd="1" destOrd="0" presId="urn:microsoft.com/office/officeart/2005/8/layout/orgChart1"/>
    <dgm:cxn modelId="{F5D16619-ABF0-45C1-9136-ED2DE481E982}" type="presOf" srcId="{B4C6FE65-3EF2-4632-BF5D-2DBA1D6D840F}" destId="{01936F75-9003-47A4-9199-F447CD4A793E}" srcOrd="1" destOrd="0" presId="urn:microsoft.com/office/officeart/2005/8/layout/orgChart1"/>
    <dgm:cxn modelId="{07D30B89-7291-47F1-842D-B4EC49263A1B}" srcId="{7CE55608-3377-43F4-B067-CF6A3D89090A}" destId="{834C3C5B-835E-4274-BF8E-5EE8256B962A}" srcOrd="0" destOrd="0" parTransId="{82E31EA2-804A-469D-B8B7-BED19206FB01}" sibTransId="{3838AE92-A354-45B2-BC31-425252C05546}"/>
    <dgm:cxn modelId="{9A8DD236-A0D9-433B-9C3E-27445A011620}" type="presOf" srcId="{0B114634-D218-446B-B538-E02D61D84952}" destId="{AB151D10-462F-49E1-B4A1-F607D5B6FD0A}" srcOrd="0" destOrd="0" presId="urn:microsoft.com/office/officeart/2005/8/layout/orgChart1"/>
    <dgm:cxn modelId="{0D978530-02CD-4658-9132-13B8E18F3770}" srcId="{B4C6FE65-3EF2-4632-BF5D-2DBA1D6D840F}" destId="{4C5FB84A-2E77-4F1A-B15A-2B0B05E2FA6F}" srcOrd="0" destOrd="0" parTransId="{C42E1233-F106-46C4-A615-B592E4965782}" sibTransId="{16A99C69-0936-487B-B32E-CAB8D8765EC1}"/>
    <dgm:cxn modelId="{BC1DE0CB-EA18-4DD2-879C-B5ACCC62B64B}" type="presOf" srcId="{74EB4A36-CBB9-449A-A6E6-31DC014159DB}" destId="{79E73EE5-B3C1-4B04-9E0F-BA4FF6578E93}" srcOrd="0" destOrd="0" presId="urn:microsoft.com/office/officeart/2005/8/layout/orgChart1"/>
    <dgm:cxn modelId="{CC30FC2F-C306-45CB-B655-618112B98932}" srcId="{0D0256C4-871A-43D5-8996-243DF0C8A255}" destId="{FEC86946-C8B2-4C98-90CD-82CFC5A71DF9}" srcOrd="0" destOrd="0" parTransId="{943780AC-A2AE-4631-9D8D-C4FC13049F04}" sibTransId="{C61348D5-B981-4927-B125-CD8047FA1DE2}"/>
    <dgm:cxn modelId="{101C55EC-1BAF-4FE3-B7CC-50AA6D5CB6F2}" srcId="{FEC86946-C8B2-4C98-90CD-82CFC5A71DF9}" destId="{5D9016BC-6B63-44D1-BBB8-0DDCE384E98A}" srcOrd="4" destOrd="0" parTransId="{DBE464BB-C04F-46EB-9BBE-D235B4434CE5}" sibTransId="{55C0F6C2-F3B0-46AE-9E56-21F72BD27139}"/>
    <dgm:cxn modelId="{4F381C7A-0005-49BE-BDD0-178F8CA0860D}" type="presOf" srcId="{34E25902-9ADD-4B8F-9341-0F7E336C9C32}" destId="{A0BC3EF1-D1F2-48D8-959E-BCED09E684C9}" srcOrd="0" destOrd="0" presId="urn:microsoft.com/office/officeart/2005/8/layout/orgChart1"/>
    <dgm:cxn modelId="{80E0B6EB-3AAD-407B-97C7-E86F403240A0}" type="presOf" srcId="{CBC3D0F7-6AE6-4564-813D-2A1B9ABB8814}" destId="{E1073558-9677-4E97-85F3-134D0A1432E1}" srcOrd="0" destOrd="0" presId="urn:microsoft.com/office/officeart/2005/8/layout/orgChart1"/>
    <dgm:cxn modelId="{7E87F864-AED9-455C-8D70-C1D97D0A9A01}" type="presOf" srcId="{5D9016BC-6B63-44D1-BBB8-0DDCE384E98A}" destId="{82ADA63B-E5DA-4E35-B0AC-E53B6D76529C}" srcOrd="0" destOrd="0" presId="urn:microsoft.com/office/officeart/2005/8/layout/orgChart1"/>
    <dgm:cxn modelId="{0AB414B7-084D-4E92-9E41-4761B7B0DB3A}" type="presOf" srcId="{FEC86946-C8B2-4C98-90CD-82CFC5A71DF9}" destId="{EDE2FFB0-8833-4AE9-910F-60D450833007}" srcOrd="0" destOrd="0" presId="urn:microsoft.com/office/officeart/2005/8/layout/orgChart1"/>
    <dgm:cxn modelId="{49EB1D2D-7409-4645-ADB4-4ABD8F973389}" srcId="{C98691DE-8761-438B-8A8A-0EB6829F0314}" destId="{CBC3D0F7-6AE6-4564-813D-2A1B9ABB8814}" srcOrd="0" destOrd="0" parTransId="{74EB4A36-CBB9-449A-A6E6-31DC014159DB}" sibTransId="{DE4C3A0A-C1E3-4703-A514-CC9E6D507689}"/>
    <dgm:cxn modelId="{A51C6F8E-BC58-4CAB-B589-727EC84B6C41}" type="presOf" srcId="{77B13B53-28CB-468A-B0BC-58A0F1BBAC20}" destId="{A19E33FA-E778-46B7-9718-69ED6C6106CF}" srcOrd="0" destOrd="0" presId="urn:microsoft.com/office/officeart/2005/8/layout/orgChart1"/>
    <dgm:cxn modelId="{A3BA01F5-8C29-4C36-AA57-1B5E2462ADBF}" type="presOf" srcId="{53780064-B971-4A46-B327-9E67A6F4729E}" destId="{81847EE1-55EE-4B2D-A903-DE9A955DCD2E}" srcOrd="0" destOrd="0" presId="urn:microsoft.com/office/officeart/2005/8/layout/orgChart1"/>
    <dgm:cxn modelId="{C01C22BF-EEE6-47EE-BC0E-EACE3E91C5B3}" srcId="{478233FA-5999-406F-B901-B38A9CA5B3C8}" destId="{ED89FF3C-E9B9-430E-AE24-748E4C4886BF}" srcOrd="0" destOrd="0" parTransId="{53780064-B971-4A46-B327-9E67A6F4729E}" sibTransId="{8A9767DA-056C-45A6-9126-DB2A5B8CE77A}"/>
    <dgm:cxn modelId="{B6B986D6-3923-4E6D-8F52-4C25DBAA8CF7}" type="presOf" srcId="{0D0256C4-871A-43D5-8996-243DF0C8A255}" destId="{4FEC81C6-56EC-48F4-8241-AA91AEE50340}" srcOrd="0" destOrd="0" presId="urn:microsoft.com/office/officeart/2005/8/layout/orgChart1"/>
    <dgm:cxn modelId="{C46527EB-FC9E-4EEF-B1B3-2C6EF95A97E7}" type="presOf" srcId="{478233FA-5999-406F-B901-B38A9CA5B3C8}" destId="{6EA9ED2F-377B-4846-A3C1-13BB9D915A86}" srcOrd="0" destOrd="0" presId="urn:microsoft.com/office/officeart/2005/8/layout/orgChart1"/>
    <dgm:cxn modelId="{CDAEE73B-E080-4017-B110-C582F2D03132}" type="presOf" srcId="{CA84FA31-678E-4F1F-87F2-F50B6CA9FE86}" destId="{3C5059A2-F03F-4205-A5AF-B20B6A858E44}" srcOrd="0" destOrd="0" presId="urn:microsoft.com/office/officeart/2005/8/layout/orgChart1"/>
    <dgm:cxn modelId="{5CC115DD-5E20-45A7-9885-3F351CFF37D5}" type="presOf" srcId="{76C8E7AB-1651-440B-A68A-29D3476A53B1}" destId="{8308B930-1ADC-466E-8684-67B80B1C37A7}" srcOrd="0" destOrd="0" presId="urn:microsoft.com/office/officeart/2005/8/layout/orgChart1"/>
    <dgm:cxn modelId="{A8796809-7918-4E0C-B8D7-744F821893A7}" type="presOf" srcId="{C98691DE-8761-438B-8A8A-0EB6829F0314}" destId="{E7D5853D-D9A3-48F5-82CC-74A5B4F15FCF}" srcOrd="1" destOrd="0" presId="urn:microsoft.com/office/officeart/2005/8/layout/orgChart1"/>
    <dgm:cxn modelId="{72F31CFF-5542-4561-BD9B-E0596A8FAE32}" type="presOf" srcId="{5D9016BC-6B63-44D1-BBB8-0DDCE384E98A}" destId="{244A8B01-0EBB-4A4F-8EE3-CCBB66BCA160}" srcOrd="1" destOrd="0" presId="urn:microsoft.com/office/officeart/2005/8/layout/orgChart1"/>
    <dgm:cxn modelId="{98E67FCF-9644-4518-9949-69BF262A6D79}" type="presParOf" srcId="{4FEC81C6-56EC-48F4-8241-AA91AEE50340}" destId="{63C6DEAA-31B2-430A-A4AE-25DB371E7C38}" srcOrd="0" destOrd="0" presId="urn:microsoft.com/office/officeart/2005/8/layout/orgChart1"/>
    <dgm:cxn modelId="{B6C5EDF6-0521-426B-8169-30A0E0A8F610}" type="presParOf" srcId="{63C6DEAA-31B2-430A-A4AE-25DB371E7C38}" destId="{D63B0083-D0DC-4FD4-B0CC-3342E1485E1C}" srcOrd="0" destOrd="0" presId="urn:microsoft.com/office/officeart/2005/8/layout/orgChart1"/>
    <dgm:cxn modelId="{34CF52CA-168D-4CA5-8399-EBD31340A742}" type="presParOf" srcId="{D63B0083-D0DC-4FD4-B0CC-3342E1485E1C}" destId="{EDE2FFB0-8833-4AE9-910F-60D450833007}" srcOrd="0" destOrd="0" presId="urn:microsoft.com/office/officeart/2005/8/layout/orgChart1"/>
    <dgm:cxn modelId="{E6709BB6-F7E9-4B07-A8F6-E1FFCE3DC272}" type="presParOf" srcId="{D63B0083-D0DC-4FD4-B0CC-3342E1485E1C}" destId="{248C7CC3-3E30-4607-BB80-4626B8A3D81D}" srcOrd="1" destOrd="0" presId="urn:microsoft.com/office/officeart/2005/8/layout/orgChart1"/>
    <dgm:cxn modelId="{79E3E0D2-5EF7-4B19-95BD-283A5CEB6ED7}" type="presParOf" srcId="{63C6DEAA-31B2-430A-A4AE-25DB371E7C38}" destId="{9F174629-7F4E-4B30-A12F-D69F9671A007}" srcOrd="1" destOrd="0" presId="urn:microsoft.com/office/officeart/2005/8/layout/orgChart1"/>
    <dgm:cxn modelId="{60C6C898-38B0-4A73-A1D7-F23673254350}" type="presParOf" srcId="{9F174629-7F4E-4B30-A12F-D69F9671A007}" destId="{A19E33FA-E778-46B7-9718-69ED6C6106CF}" srcOrd="0" destOrd="0" presId="urn:microsoft.com/office/officeart/2005/8/layout/orgChart1"/>
    <dgm:cxn modelId="{B13B37B9-5F61-466A-BCC4-4E795C1378CD}" type="presParOf" srcId="{9F174629-7F4E-4B30-A12F-D69F9671A007}" destId="{FEA056B5-2C4B-4A34-A81B-4EB8EFB29B2D}" srcOrd="1" destOrd="0" presId="urn:microsoft.com/office/officeart/2005/8/layout/orgChart1"/>
    <dgm:cxn modelId="{A55DD3E2-C4CC-48BB-9A8E-67EF750EC3E1}" type="presParOf" srcId="{FEA056B5-2C4B-4A34-A81B-4EB8EFB29B2D}" destId="{C640F9C7-E7E0-4FC0-B40A-F6D1FAB73DF3}" srcOrd="0" destOrd="0" presId="urn:microsoft.com/office/officeart/2005/8/layout/orgChart1"/>
    <dgm:cxn modelId="{0D78A918-9741-4DB6-B3F6-38F8C37F031D}" type="presParOf" srcId="{C640F9C7-E7E0-4FC0-B40A-F6D1FAB73DF3}" destId="{3D8A8980-7CB5-4116-A084-9FAEE4947320}" srcOrd="0" destOrd="0" presId="urn:microsoft.com/office/officeart/2005/8/layout/orgChart1"/>
    <dgm:cxn modelId="{F9354C32-7F5E-42D1-A3FD-43C9B8E50728}" type="presParOf" srcId="{C640F9C7-E7E0-4FC0-B40A-F6D1FAB73DF3}" destId="{ED93AF73-1C00-494A-9DB2-C0664C1152B0}" srcOrd="1" destOrd="0" presId="urn:microsoft.com/office/officeart/2005/8/layout/orgChart1"/>
    <dgm:cxn modelId="{8B6EB328-AFD5-414F-9E99-F9AC1CFEFC03}" type="presParOf" srcId="{FEA056B5-2C4B-4A34-A81B-4EB8EFB29B2D}" destId="{1616DAFF-A2F6-413A-86D4-BCA61EA3855D}" srcOrd="1" destOrd="0" presId="urn:microsoft.com/office/officeart/2005/8/layout/orgChart1"/>
    <dgm:cxn modelId="{3D2A7953-83CE-428A-872D-1DC6DFC70BC5}" type="presParOf" srcId="{1616DAFF-A2F6-413A-86D4-BCA61EA3855D}" destId="{FF582EA5-CD89-45C1-803F-283E42461A56}" srcOrd="0" destOrd="0" presId="urn:microsoft.com/office/officeart/2005/8/layout/orgChart1"/>
    <dgm:cxn modelId="{624F51DF-9EE8-473C-9A37-0B82CB629E4B}" type="presParOf" srcId="{1616DAFF-A2F6-413A-86D4-BCA61EA3855D}" destId="{512FA4FC-298A-4214-AB15-70610D5FAFFA}" srcOrd="1" destOrd="0" presId="urn:microsoft.com/office/officeart/2005/8/layout/orgChart1"/>
    <dgm:cxn modelId="{9DF6ED5F-2214-4FDC-BD1B-1E9A4C347022}" type="presParOf" srcId="{512FA4FC-298A-4214-AB15-70610D5FAFFA}" destId="{F0714B6D-E947-4405-94B7-A6A04265E94B}" srcOrd="0" destOrd="0" presId="urn:microsoft.com/office/officeart/2005/8/layout/orgChart1"/>
    <dgm:cxn modelId="{DBAAB48E-86A3-44B5-A017-9A0DE418118D}" type="presParOf" srcId="{F0714B6D-E947-4405-94B7-A6A04265E94B}" destId="{AE85DEC1-BA4B-4738-B7E2-533EA7CDB3E1}" srcOrd="0" destOrd="0" presId="urn:microsoft.com/office/officeart/2005/8/layout/orgChart1"/>
    <dgm:cxn modelId="{0BD94D90-D498-4A69-928D-65D9EC3D00FD}" type="presParOf" srcId="{F0714B6D-E947-4405-94B7-A6A04265E94B}" destId="{DF55E69D-69F1-419A-9FFB-1CDBEDED49A9}" srcOrd="1" destOrd="0" presId="urn:microsoft.com/office/officeart/2005/8/layout/orgChart1"/>
    <dgm:cxn modelId="{A6A27335-85F8-486A-B746-61AF4FAD79EB}" type="presParOf" srcId="{512FA4FC-298A-4214-AB15-70610D5FAFFA}" destId="{FC55ADA5-4826-4AB4-ABB0-6A470FC08E6D}" srcOrd="1" destOrd="0" presId="urn:microsoft.com/office/officeart/2005/8/layout/orgChart1"/>
    <dgm:cxn modelId="{A1B9EC5A-C717-471C-BA48-AA93D318DBEB}" type="presParOf" srcId="{512FA4FC-298A-4214-AB15-70610D5FAFFA}" destId="{418B2F5F-34E7-44FA-9E49-0A9DF33E48E9}" srcOrd="2" destOrd="0" presId="urn:microsoft.com/office/officeart/2005/8/layout/orgChart1"/>
    <dgm:cxn modelId="{3B965192-B350-47CE-A2DD-941756873892}" type="presParOf" srcId="{FEA056B5-2C4B-4A34-A81B-4EB8EFB29B2D}" destId="{D720AD18-0813-4072-ABA0-D3204396D3A4}" srcOrd="2" destOrd="0" presId="urn:microsoft.com/office/officeart/2005/8/layout/orgChart1"/>
    <dgm:cxn modelId="{9FABEE54-5859-402B-8C6A-B77E1299D4C1}" type="presParOf" srcId="{9F174629-7F4E-4B30-A12F-D69F9671A007}" destId="{8308B930-1ADC-466E-8684-67B80B1C37A7}" srcOrd="2" destOrd="0" presId="urn:microsoft.com/office/officeart/2005/8/layout/orgChart1"/>
    <dgm:cxn modelId="{B769A08E-91F9-4A6A-9950-321C9AB4C52C}" type="presParOf" srcId="{9F174629-7F4E-4B30-A12F-D69F9671A007}" destId="{B0443348-55A7-4BF4-B65E-8BF0510C6797}" srcOrd="3" destOrd="0" presId="urn:microsoft.com/office/officeart/2005/8/layout/orgChart1"/>
    <dgm:cxn modelId="{1CAF4241-E314-4336-B307-F6312151CF46}" type="presParOf" srcId="{B0443348-55A7-4BF4-B65E-8BF0510C6797}" destId="{047D348A-1D18-42D2-81A2-D01E027F00DA}" srcOrd="0" destOrd="0" presId="urn:microsoft.com/office/officeart/2005/8/layout/orgChart1"/>
    <dgm:cxn modelId="{F98BA589-E9C8-4ED9-BA8D-69D3EAD5A7D6}" type="presParOf" srcId="{047D348A-1D18-42D2-81A2-D01E027F00DA}" destId="{A5EFCC5A-8818-4EF7-8BAB-C28381CDF0A8}" srcOrd="0" destOrd="0" presId="urn:microsoft.com/office/officeart/2005/8/layout/orgChart1"/>
    <dgm:cxn modelId="{BC5B1A71-014C-43DD-96A1-9BA3C4C63F64}" type="presParOf" srcId="{047D348A-1D18-42D2-81A2-D01E027F00DA}" destId="{01936F75-9003-47A4-9199-F447CD4A793E}" srcOrd="1" destOrd="0" presId="urn:microsoft.com/office/officeart/2005/8/layout/orgChart1"/>
    <dgm:cxn modelId="{D0E8B14B-00A7-49AF-8C97-47CB6AC69EF5}" type="presParOf" srcId="{B0443348-55A7-4BF4-B65E-8BF0510C6797}" destId="{B3D7D457-1139-460A-BE9A-4956242B7E57}" srcOrd="1" destOrd="0" presId="urn:microsoft.com/office/officeart/2005/8/layout/orgChart1"/>
    <dgm:cxn modelId="{0464EAF3-DF85-4243-ACE9-A17361F0B0DE}" type="presParOf" srcId="{B3D7D457-1139-460A-BE9A-4956242B7E57}" destId="{EBD08575-088A-4BA4-94F5-EF8DD375BFCB}" srcOrd="0" destOrd="0" presId="urn:microsoft.com/office/officeart/2005/8/layout/orgChart1"/>
    <dgm:cxn modelId="{25D8433E-D8A5-4493-8B6D-2B43B829E97D}" type="presParOf" srcId="{B3D7D457-1139-460A-BE9A-4956242B7E57}" destId="{77EAB730-2641-452A-AE54-5D80450F2A9F}" srcOrd="1" destOrd="0" presId="urn:microsoft.com/office/officeart/2005/8/layout/orgChart1"/>
    <dgm:cxn modelId="{413875F1-F439-4F2A-B3BD-C9A2FB3F0083}" type="presParOf" srcId="{77EAB730-2641-452A-AE54-5D80450F2A9F}" destId="{1CBAA4D3-6813-4359-A295-1F45214AA4CC}" srcOrd="0" destOrd="0" presId="urn:microsoft.com/office/officeart/2005/8/layout/orgChart1"/>
    <dgm:cxn modelId="{A20291C6-E68C-442B-98B1-210ACD791E6B}" type="presParOf" srcId="{1CBAA4D3-6813-4359-A295-1F45214AA4CC}" destId="{9A3C9F22-26DA-4820-899A-DF818BFA11A2}" srcOrd="0" destOrd="0" presId="urn:microsoft.com/office/officeart/2005/8/layout/orgChart1"/>
    <dgm:cxn modelId="{78727C31-8E6C-47DD-BC77-BF85D9D70B6C}" type="presParOf" srcId="{1CBAA4D3-6813-4359-A295-1F45214AA4CC}" destId="{F4D258AC-103C-4589-A8F9-72259784C9ED}" srcOrd="1" destOrd="0" presId="urn:microsoft.com/office/officeart/2005/8/layout/orgChart1"/>
    <dgm:cxn modelId="{2BAFA012-6860-4A04-B35D-5DED7BC5019A}" type="presParOf" srcId="{77EAB730-2641-452A-AE54-5D80450F2A9F}" destId="{FF43E2E3-9A0A-44C6-A223-8C4FB8F26843}" srcOrd="1" destOrd="0" presId="urn:microsoft.com/office/officeart/2005/8/layout/orgChart1"/>
    <dgm:cxn modelId="{A54187DC-5A72-409B-B31F-3ED1E7134B2C}" type="presParOf" srcId="{77EAB730-2641-452A-AE54-5D80450F2A9F}" destId="{DEB5802C-0E8C-4CC3-9BAD-9C7DD739A71C}" srcOrd="2" destOrd="0" presId="urn:microsoft.com/office/officeart/2005/8/layout/orgChart1"/>
    <dgm:cxn modelId="{B0E9AF5F-5590-4D0E-8007-433693385E63}" type="presParOf" srcId="{B0443348-55A7-4BF4-B65E-8BF0510C6797}" destId="{0F3A711A-7DF3-48BD-9568-3FCD140DCB6E}" srcOrd="2" destOrd="0" presId="urn:microsoft.com/office/officeart/2005/8/layout/orgChart1"/>
    <dgm:cxn modelId="{6F13790F-39CD-41F0-BDAE-7042F8404A2B}" type="presParOf" srcId="{9F174629-7F4E-4B30-A12F-D69F9671A007}" destId="{3C5059A2-F03F-4205-A5AF-B20B6A858E44}" srcOrd="4" destOrd="0" presId="urn:microsoft.com/office/officeart/2005/8/layout/orgChart1"/>
    <dgm:cxn modelId="{0D8A7138-1C55-46DF-929F-C65490B7829D}" type="presParOf" srcId="{9F174629-7F4E-4B30-A12F-D69F9671A007}" destId="{C0636A29-79EE-4A41-B951-94123DEA43E6}" srcOrd="5" destOrd="0" presId="urn:microsoft.com/office/officeart/2005/8/layout/orgChart1"/>
    <dgm:cxn modelId="{95BB6F03-ABB7-41E2-A21F-5FD59F7313A4}" type="presParOf" srcId="{C0636A29-79EE-4A41-B951-94123DEA43E6}" destId="{B024C6B2-E75C-4DC6-BEE5-16F619FD2E71}" srcOrd="0" destOrd="0" presId="urn:microsoft.com/office/officeart/2005/8/layout/orgChart1"/>
    <dgm:cxn modelId="{FCC9F340-FB06-4FAE-B342-99AB83E76278}" type="presParOf" srcId="{B024C6B2-E75C-4DC6-BEE5-16F619FD2E71}" destId="{58352E7C-AD06-4DFE-BDC9-178104C4D8DD}" srcOrd="0" destOrd="0" presId="urn:microsoft.com/office/officeart/2005/8/layout/orgChart1"/>
    <dgm:cxn modelId="{DB63B599-5616-4924-9E8D-53A6BDA96C36}" type="presParOf" srcId="{B024C6B2-E75C-4DC6-BEE5-16F619FD2E71}" destId="{E7D5853D-D9A3-48F5-82CC-74A5B4F15FCF}" srcOrd="1" destOrd="0" presId="urn:microsoft.com/office/officeart/2005/8/layout/orgChart1"/>
    <dgm:cxn modelId="{84A7425C-2C91-4399-8E19-875C0FBDCF29}" type="presParOf" srcId="{C0636A29-79EE-4A41-B951-94123DEA43E6}" destId="{6B8F2CF5-0D02-4F4C-8C7C-51C1C9F1C358}" srcOrd="1" destOrd="0" presId="urn:microsoft.com/office/officeart/2005/8/layout/orgChart1"/>
    <dgm:cxn modelId="{21D3BBB6-7E47-4DFE-B51A-A33ED09A7BA1}" type="presParOf" srcId="{6B8F2CF5-0D02-4F4C-8C7C-51C1C9F1C358}" destId="{79E73EE5-B3C1-4B04-9E0F-BA4FF6578E93}" srcOrd="0" destOrd="0" presId="urn:microsoft.com/office/officeart/2005/8/layout/orgChart1"/>
    <dgm:cxn modelId="{5FFB5876-E4B4-44B4-A20A-678D1F8D2925}" type="presParOf" srcId="{6B8F2CF5-0D02-4F4C-8C7C-51C1C9F1C358}" destId="{09F4BAA3-3F7C-41FE-8708-9F661FB94E1A}" srcOrd="1" destOrd="0" presId="urn:microsoft.com/office/officeart/2005/8/layout/orgChart1"/>
    <dgm:cxn modelId="{B4441F14-22BC-4D74-8757-1C1CAAB61C67}" type="presParOf" srcId="{09F4BAA3-3F7C-41FE-8708-9F661FB94E1A}" destId="{CAF8E731-F44E-4BC1-82DB-CBAAD270F298}" srcOrd="0" destOrd="0" presId="urn:microsoft.com/office/officeart/2005/8/layout/orgChart1"/>
    <dgm:cxn modelId="{FB425212-BD1F-42A6-85A6-C7C764091AF5}" type="presParOf" srcId="{CAF8E731-F44E-4BC1-82DB-CBAAD270F298}" destId="{E1073558-9677-4E97-85F3-134D0A1432E1}" srcOrd="0" destOrd="0" presId="urn:microsoft.com/office/officeart/2005/8/layout/orgChart1"/>
    <dgm:cxn modelId="{D4486A77-931A-4B96-BE55-7907352C04B4}" type="presParOf" srcId="{CAF8E731-F44E-4BC1-82DB-CBAAD270F298}" destId="{80700B67-5DC7-49BD-AA3E-7BA918DC2A7F}" srcOrd="1" destOrd="0" presId="urn:microsoft.com/office/officeart/2005/8/layout/orgChart1"/>
    <dgm:cxn modelId="{CA4C67E3-C779-4259-B9CD-2883AA543BBA}" type="presParOf" srcId="{09F4BAA3-3F7C-41FE-8708-9F661FB94E1A}" destId="{A77E43D6-F6F2-428C-909C-724D89DC65ED}" srcOrd="1" destOrd="0" presId="urn:microsoft.com/office/officeart/2005/8/layout/orgChart1"/>
    <dgm:cxn modelId="{8BE5C0D8-62ED-4D77-A4E0-F9C1AA11C00B}" type="presParOf" srcId="{09F4BAA3-3F7C-41FE-8708-9F661FB94E1A}" destId="{5A64B1BF-A9E9-4096-86C4-8853E8EC38E2}" srcOrd="2" destOrd="0" presId="urn:microsoft.com/office/officeart/2005/8/layout/orgChart1"/>
    <dgm:cxn modelId="{78BD85B1-8181-4307-98F2-779723056886}" type="presParOf" srcId="{C0636A29-79EE-4A41-B951-94123DEA43E6}" destId="{EB95BC1D-C027-417D-9317-3524BE67C29C}" srcOrd="2" destOrd="0" presId="urn:microsoft.com/office/officeart/2005/8/layout/orgChart1"/>
    <dgm:cxn modelId="{A8F44881-5C16-4D8D-9C9D-A5F1DB9C2238}" type="presParOf" srcId="{9F174629-7F4E-4B30-A12F-D69F9671A007}" destId="{2120D25A-9A9C-42A3-A480-8B7F7EFAA012}" srcOrd="6" destOrd="0" presId="urn:microsoft.com/office/officeart/2005/8/layout/orgChart1"/>
    <dgm:cxn modelId="{64D303FE-3680-48F0-82D4-F4C809B21B1C}" type="presParOf" srcId="{9F174629-7F4E-4B30-A12F-D69F9671A007}" destId="{35A7515D-9E53-4B1B-9D79-08BEE9393BDC}" srcOrd="7" destOrd="0" presId="urn:microsoft.com/office/officeart/2005/8/layout/orgChart1"/>
    <dgm:cxn modelId="{D74E58FC-026C-4DE4-87C6-DC282A78FEB4}" type="presParOf" srcId="{35A7515D-9E53-4B1B-9D79-08BEE9393BDC}" destId="{AA4452EC-F28C-4BE1-B6D1-6CFD4488BA8D}" srcOrd="0" destOrd="0" presId="urn:microsoft.com/office/officeart/2005/8/layout/orgChart1"/>
    <dgm:cxn modelId="{56DF35CC-802D-4211-A4BC-3207E0677562}" type="presParOf" srcId="{AA4452EC-F28C-4BE1-B6D1-6CFD4488BA8D}" destId="{6EA9ED2F-377B-4846-A3C1-13BB9D915A86}" srcOrd="0" destOrd="0" presId="urn:microsoft.com/office/officeart/2005/8/layout/orgChart1"/>
    <dgm:cxn modelId="{F70AFD77-3BB7-4A31-92E4-4178888ED30F}" type="presParOf" srcId="{AA4452EC-F28C-4BE1-B6D1-6CFD4488BA8D}" destId="{CFACB4B8-1519-4B1F-82D0-57D848A548FB}" srcOrd="1" destOrd="0" presId="urn:microsoft.com/office/officeart/2005/8/layout/orgChart1"/>
    <dgm:cxn modelId="{1E747DE7-4F2E-4C55-AFCD-8739097734A0}" type="presParOf" srcId="{35A7515D-9E53-4B1B-9D79-08BEE9393BDC}" destId="{4EF60FE3-EFA2-457C-9F4E-751577ED45B4}" srcOrd="1" destOrd="0" presId="urn:microsoft.com/office/officeart/2005/8/layout/orgChart1"/>
    <dgm:cxn modelId="{76947207-71C3-40D5-8426-99249609C0C7}" type="presParOf" srcId="{4EF60FE3-EFA2-457C-9F4E-751577ED45B4}" destId="{81847EE1-55EE-4B2D-A903-DE9A955DCD2E}" srcOrd="0" destOrd="0" presId="urn:microsoft.com/office/officeart/2005/8/layout/orgChart1"/>
    <dgm:cxn modelId="{55C4E9A4-B7D3-4E42-BBF5-3DD3102E2E64}" type="presParOf" srcId="{4EF60FE3-EFA2-457C-9F4E-751577ED45B4}" destId="{1AC6D240-3A47-457B-AADA-EEF3082E1769}" srcOrd="1" destOrd="0" presId="urn:microsoft.com/office/officeart/2005/8/layout/orgChart1"/>
    <dgm:cxn modelId="{AB2EAF77-E4BA-4B25-91A6-6C356800F9E6}" type="presParOf" srcId="{1AC6D240-3A47-457B-AADA-EEF3082E1769}" destId="{8E800319-BFBD-462F-9599-AD53E91A9AA9}" srcOrd="0" destOrd="0" presId="urn:microsoft.com/office/officeart/2005/8/layout/orgChart1"/>
    <dgm:cxn modelId="{2F95FD6E-D359-4206-AE51-4D325F7C18A0}" type="presParOf" srcId="{8E800319-BFBD-462F-9599-AD53E91A9AA9}" destId="{DE46CA60-B13C-492D-9E35-192CC40E4C9D}" srcOrd="0" destOrd="0" presId="urn:microsoft.com/office/officeart/2005/8/layout/orgChart1"/>
    <dgm:cxn modelId="{BF5E227B-745D-4194-9918-5BA621B52BC2}" type="presParOf" srcId="{8E800319-BFBD-462F-9599-AD53E91A9AA9}" destId="{841A2DA7-9790-4A41-9568-EE9AFDD75AC5}" srcOrd="1" destOrd="0" presId="urn:microsoft.com/office/officeart/2005/8/layout/orgChart1"/>
    <dgm:cxn modelId="{5BC28F46-2525-4757-85FC-E78B4B69953D}" type="presParOf" srcId="{1AC6D240-3A47-457B-AADA-EEF3082E1769}" destId="{AAE53F77-3A70-4ACB-AE10-876C4AF8444D}" srcOrd="1" destOrd="0" presId="urn:microsoft.com/office/officeart/2005/8/layout/orgChart1"/>
    <dgm:cxn modelId="{18B4A04E-6661-44AA-9EBF-CEE9BA5542E3}" type="presParOf" srcId="{1AC6D240-3A47-457B-AADA-EEF3082E1769}" destId="{54C21C99-42F7-4C57-8BD2-E2FC586D5CB1}" srcOrd="2" destOrd="0" presId="urn:microsoft.com/office/officeart/2005/8/layout/orgChart1"/>
    <dgm:cxn modelId="{30EE44FC-121B-4C24-8F51-045BB327F9EE}" type="presParOf" srcId="{35A7515D-9E53-4B1B-9D79-08BEE9393BDC}" destId="{4C02C67D-76B1-4B95-AC4C-466241C1FE7F}" srcOrd="2" destOrd="0" presId="urn:microsoft.com/office/officeart/2005/8/layout/orgChart1"/>
    <dgm:cxn modelId="{B0B01F36-0567-4DAA-A057-977C7C4AC46A}" type="presParOf" srcId="{9F174629-7F4E-4B30-A12F-D69F9671A007}" destId="{E2FC8892-C32F-4E02-89CB-A5587B16711C}" srcOrd="8" destOrd="0" presId="urn:microsoft.com/office/officeart/2005/8/layout/orgChart1"/>
    <dgm:cxn modelId="{6F07992B-B6C0-439D-9ECD-16169ED0F4D5}" type="presParOf" srcId="{9F174629-7F4E-4B30-A12F-D69F9671A007}" destId="{B3EFD1DD-A075-4279-9A37-8B21B99FCE21}" srcOrd="9" destOrd="0" presId="urn:microsoft.com/office/officeart/2005/8/layout/orgChart1"/>
    <dgm:cxn modelId="{9E819255-7E78-4153-9656-5D3C843D5257}" type="presParOf" srcId="{B3EFD1DD-A075-4279-9A37-8B21B99FCE21}" destId="{9DBD2A6C-A2C1-4FDB-BA22-94E3DFC091BA}" srcOrd="0" destOrd="0" presId="urn:microsoft.com/office/officeart/2005/8/layout/orgChart1"/>
    <dgm:cxn modelId="{20BE66E1-1EE2-4E7F-9748-9D458ABAC3E0}" type="presParOf" srcId="{9DBD2A6C-A2C1-4FDB-BA22-94E3DFC091BA}" destId="{82ADA63B-E5DA-4E35-B0AC-E53B6D76529C}" srcOrd="0" destOrd="0" presId="urn:microsoft.com/office/officeart/2005/8/layout/orgChart1"/>
    <dgm:cxn modelId="{0CE746A9-30EB-4D79-9B00-15DEECAAA21D}" type="presParOf" srcId="{9DBD2A6C-A2C1-4FDB-BA22-94E3DFC091BA}" destId="{244A8B01-0EBB-4A4F-8EE3-CCBB66BCA160}" srcOrd="1" destOrd="0" presId="urn:microsoft.com/office/officeart/2005/8/layout/orgChart1"/>
    <dgm:cxn modelId="{4B3E9B45-5D34-4F11-9265-24EE4B825F80}" type="presParOf" srcId="{B3EFD1DD-A075-4279-9A37-8B21B99FCE21}" destId="{C3C8CE07-AB16-4AC9-B951-72B56D8F3422}" srcOrd="1" destOrd="0" presId="urn:microsoft.com/office/officeart/2005/8/layout/orgChart1"/>
    <dgm:cxn modelId="{02EF802E-6547-4C54-8D82-E380E2D29E53}" type="presParOf" srcId="{C3C8CE07-AB16-4AC9-B951-72B56D8F3422}" destId="{A0BC3EF1-D1F2-48D8-959E-BCED09E684C9}" srcOrd="0" destOrd="0" presId="urn:microsoft.com/office/officeart/2005/8/layout/orgChart1"/>
    <dgm:cxn modelId="{07484FAE-3FC8-40D0-AFC8-FB7506561001}" type="presParOf" srcId="{C3C8CE07-AB16-4AC9-B951-72B56D8F3422}" destId="{C9AE5A65-2E8C-4069-88A9-4A0C3A1D26D6}" srcOrd="1" destOrd="0" presId="urn:microsoft.com/office/officeart/2005/8/layout/orgChart1"/>
    <dgm:cxn modelId="{C68420A1-B0D4-4DA9-B744-40BF87324980}" type="presParOf" srcId="{C9AE5A65-2E8C-4069-88A9-4A0C3A1D26D6}" destId="{734CB59E-1B60-476D-8F75-FFBBEF896CA7}" srcOrd="0" destOrd="0" presId="urn:microsoft.com/office/officeart/2005/8/layout/orgChart1"/>
    <dgm:cxn modelId="{4ACE75FB-DEE5-4D26-BC71-4A9306CA73ED}" type="presParOf" srcId="{734CB59E-1B60-476D-8F75-FFBBEF896CA7}" destId="{AB151D10-462F-49E1-B4A1-F607D5B6FD0A}" srcOrd="0" destOrd="0" presId="urn:microsoft.com/office/officeart/2005/8/layout/orgChart1"/>
    <dgm:cxn modelId="{2DD7633F-E3F7-43B3-A187-58C68B93BD4E}" type="presParOf" srcId="{734CB59E-1B60-476D-8F75-FFBBEF896CA7}" destId="{A393513A-6E89-44C2-A422-82AF27A3F4E3}" srcOrd="1" destOrd="0" presId="urn:microsoft.com/office/officeart/2005/8/layout/orgChart1"/>
    <dgm:cxn modelId="{08FCF8BA-85E9-4824-83E5-1C85949E1BDD}" type="presParOf" srcId="{C9AE5A65-2E8C-4069-88A9-4A0C3A1D26D6}" destId="{735EF937-ECC7-4B99-8B05-B8861FFDD02C}" srcOrd="1" destOrd="0" presId="urn:microsoft.com/office/officeart/2005/8/layout/orgChart1"/>
    <dgm:cxn modelId="{B205A76B-9104-419B-A6FF-E69CDA7CED4F}" type="presParOf" srcId="{C9AE5A65-2E8C-4069-88A9-4A0C3A1D26D6}" destId="{988F18AF-62CD-4ECD-B4D6-7E7C49064C62}" srcOrd="2" destOrd="0" presId="urn:microsoft.com/office/officeart/2005/8/layout/orgChart1"/>
    <dgm:cxn modelId="{DD1D1742-8842-402C-A40D-2D2A8FBD7FCE}" type="presParOf" srcId="{B3EFD1DD-A075-4279-9A37-8B21B99FCE21}" destId="{76C240F4-B924-4CCA-A4B0-C437353D714C}" srcOrd="2" destOrd="0" presId="urn:microsoft.com/office/officeart/2005/8/layout/orgChart1"/>
    <dgm:cxn modelId="{A866E4FD-703B-45D3-B2C4-C52133CB746E}" type="presParOf" srcId="{63C6DEAA-31B2-430A-A4AE-25DB371E7C38}" destId="{64C8A0E5-8ED5-490C-BF99-EC0F099A49E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30054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Биологии</dc:creator>
  <cp:keywords/>
  <dc:description/>
  <cp:lastModifiedBy>Кабинет Биологии</cp:lastModifiedBy>
  <cp:revision>4</cp:revision>
  <dcterms:created xsi:type="dcterms:W3CDTF">2012-02-24T05:03:00Z</dcterms:created>
  <dcterms:modified xsi:type="dcterms:W3CDTF">2012-02-24T09:00:00Z</dcterms:modified>
</cp:coreProperties>
</file>