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5C" w:rsidRDefault="00DA415C" w:rsidP="00B22CE2">
      <w:pPr>
        <w:spacing w:line="360" w:lineRule="auto"/>
        <w:ind w:left="680" w:firstLine="708"/>
        <w:jc w:val="center"/>
        <w:rPr>
          <w:rFonts w:cs="Tahoma"/>
          <w:b/>
          <w:color w:val="000000"/>
          <w:spacing w:val="3"/>
          <w:sz w:val="28"/>
          <w:szCs w:val="28"/>
        </w:rPr>
      </w:pPr>
      <w:r>
        <w:rPr>
          <w:rFonts w:cs="Tahoma"/>
          <w:b/>
          <w:color w:val="000000"/>
          <w:spacing w:val="3"/>
          <w:sz w:val="28"/>
          <w:szCs w:val="28"/>
        </w:rPr>
        <w:t>Э</w:t>
      </w:r>
      <w:r w:rsidR="00F47CBE">
        <w:rPr>
          <w:rFonts w:cs="Tahoma"/>
          <w:b/>
          <w:color w:val="000000"/>
          <w:spacing w:val="3"/>
          <w:sz w:val="28"/>
          <w:szCs w:val="28"/>
        </w:rPr>
        <w:t xml:space="preserve">КОЛОГИЧЕСКОЕ СОСТОЯНИЕ И </w:t>
      </w:r>
      <w:r w:rsidR="00804D39">
        <w:rPr>
          <w:rFonts w:cs="Tahoma"/>
          <w:b/>
          <w:color w:val="000000"/>
          <w:spacing w:val="3"/>
          <w:sz w:val="28"/>
          <w:szCs w:val="28"/>
        </w:rPr>
        <w:t xml:space="preserve">ОХРАНА РАСТИТЕЛЬНОГО </w:t>
      </w:r>
      <w:r w:rsidR="00F47CBE">
        <w:rPr>
          <w:rFonts w:cs="Tahoma"/>
          <w:b/>
          <w:color w:val="000000"/>
          <w:spacing w:val="3"/>
          <w:sz w:val="28"/>
          <w:szCs w:val="28"/>
        </w:rPr>
        <w:t xml:space="preserve"> МИРА КАЙБИЦКОГО РАЙОНА</w:t>
      </w:r>
    </w:p>
    <w:p w:rsidR="00DA415C" w:rsidRDefault="00DA415C" w:rsidP="00B22CE2">
      <w:pPr>
        <w:spacing w:line="360" w:lineRule="auto"/>
        <w:ind w:left="680"/>
        <w:jc w:val="both"/>
        <w:rPr>
          <w:sz w:val="28"/>
          <w:szCs w:val="28"/>
        </w:rPr>
      </w:pPr>
      <w:r w:rsidRPr="002F4557">
        <w:rPr>
          <w:sz w:val="28"/>
          <w:szCs w:val="28"/>
        </w:rPr>
        <w:tab/>
        <w:t>Растительный покров района это в основном естественные и искусственно созданные растительные сообщества</w:t>
      </w:r>
      <w:r>
        <w:rPr>
          <w:sz w:val="28"/>
          <w:szCs w:val="28"/>
        </w:rPr>
        <w:t xml:space="preserve">: смешанные леса, луговые степи, пастбища, </w:t>
      </w:r>
      <w:proofErr w:type="spellStart"/>
      <w:r>
        <w:rPr>
          <w:sz w:val="28"/>
          <w:szCs w:val="28"/>
        </w:rPr>
        <w:t>агроценозы</w:t>
      </w:r>
      <w:proofErr w:type="spellEnd"/>
      <w:r>
        <w:rPr>
          <w:sz w:val="28"/>
          <w:szCs w:val="28"/>
        </w:rPr>
        <w:t>.</w:t>
      </w:r>
    </w:p>
    <w:p w:rsidR="00DA415C" w:rsidRDefault="00DA415C" w:rsidP="00B22CE2">
      <w:pPr>
        <w:spacing w:line="360" w:lineRule="auto"/>
        <w:ind w:left="6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естественного растительного покрова оценивается повсеместно как угнетенное, поскольку на пастбищах произрастают в основном низкорослые виды растений, таки, как: горец птичьей, подорожник </w:t>
      </w:r>
      <w:proofErr w:type="spellStart"/>
      <w:r>
        <w:rPr>
          <w:sz w:val="28"/>
          <w:szCs w:val="28"/>
        </w:rPr>
        <w:t>ланцетолистный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осот полевой, чертополох поникший, свидетельствующие о высокой степени деградации.</w:t>
      </w:r>
    </w:p>
    <w:p w:rsidR="00DA415C" w:rsidRDefault="00DA415C" w:rsidP="00B22CE2">
      <w:pPr>
        <w:spacing w:line="360" w:lineRule="auto"/>
        <w:ind w:left="680"/>
        <w:jc w:val="both"/>
        <w:rPr>
          <w:rFonts w:cs="Tahoma"/>
          <w:color w:val="000000"/>
          <w:spacing w:val="3"/>
          <w:sz w:val="28"/>
          <w:szCs w:val="28"/>
        </w:rPr>
      </w:pPr>
      <w:r>
        <w:rPr>
          <w:rFonts w:cs="Tahoma"/>
          <w:color w:val="000000"/>
          <w:spacing w:val="3"/>
          <w:sz w:val="28"/>
          <w:szCs w:val="28"/>
        </w:rPr>
        <w:tab/>
        <w:t xml:space="preserve">Вместе с тем выявлены участник со степными видами </w:t>
      </w:r>
      <w:proofErr w:type="gramStart"/>
      <w:r>
        <w:rPr>
          <w:rFonts w:cs="Tahoma"/>
          <w:color w:val="000000"/>
          <w:spacing w:val="3"/>
          <w:sz w:val="28"/>
          <w:szCs w:val="28"/>
        </w:rPr>
        <w:t>растений</w:t>
      </w:r>
      <w:proofErr w:type="gramEnd"/>
      <w:r>
        <w:rPr>
          <w:rFonts w:cs="Tahoma"/>
          <w:color w:val="000000"/>
          <w:spacing w:val="3"/>
          <w:sz w:val="28"/>
          <w:szCs w:val="28"/>
        </w:rPr>
        <w:t xml:space="preserve"> занесенными в Красную книгу Республики Татарстан такими как: адонис весенний, котовник украинский, шалфей, девясил высокий, чабрец и другие. </w:t>
      </w:r>
    </w:p>
    <w:p w:rsidR="00DA415C" w:rsidRDefault="00DA415C" w:rsidP="00B22CE2">
      <w:pPr>
        <w:spacing w:line="360" w:lineRule="auto"/>
        <w:ind w:left="680"/>
        <w:jc w:val="both"/>
        <w:rPr>
          <w:rFonts w:cs="Tahoma"/>
          <w:color w:val="000000"/>
          <w:spacing w:val="3"/>
          <w:sz w:val="28"/>
          <w:szCs w:val="28"/>
        </w:rPr>
      </w:pPr>
      <w:r>
        <w:rPr>
          <w:rFonts w:cs="Tahoma"/>
          <w:color w:val="000000"/>
          <w:spacing w:val="3"/>
          <w:sz w:val="28"/>
          <w:szCs w:val="28"/>
        </w:rPr>
        <w:tab/>
        <w:t>Площадь лесов составляет 23,5 тыс. га, лесистость составляет 16,8%, это почти не отличается от среднего по Республики Татарстан – 17%, но значительно ниже нормы – 25%.</w:t>
      </w:r>
    </w:p>
    <w:p w:rsidR="00DA415C" w:rsidRPr="006C4B2A" w:rsidRDefault="00DA415C" w:rsidP="006C4B2A">
      <w:pPr>
        <w:spacing w:line="360" w:lineRule="auto"/>
        <w:ind w:left="680"/>
        <w:jc w:val="both"/>
        <w:rPr>
          <w:color w:val="000000"/>
          <w:spacing w:val="3"/>
          <w:sz w:val="28"/>
          <w:szCs w:val="28"/>
        </w:rPr>
      </w:pPr>
      <w:r>
        <w:rPr>
          <w:rFonts w:cs="Tahoma"/>
          <w:color w:val="000000"/>
          <w:spacing w:val="3"/>
          <w:sz w:val="28"/>
          <w:szCs w:val="28"/>
        </w:rPr>
        <w:tab/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Кайбицкий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спецсемлесхоз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 - одно из крупнейших учреждений лесного хозяйства Республики Татарстан. Общая площадь его лесного фонда составляет 25292 га. В состав лесхоза входит четыре участковых лесничества: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Балтаевское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Берлибашское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Кугеевское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 и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Русаковское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. Основные лесообразующие породы - дубы, которые занимали 48% площади лесхоза.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Кайбицкие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 дубравы были знамениты еще с Петровских времен и указом царя выделялись как "корабельные рощи". Благодаря своим знаменитым дубравам, </w:t>
      </w:r>
      <w:proofErr w:type="spellStart"/>
      <w:r w:rsidR="006C4B2A" w:rsidRPr="006C4B2A">
        <w:rPr>
          <w:rStyle w:val="apple-style-span"/>
          <w:color w:val="000000"/>
          <w:sz w:val="28"/>
          <w:szCs w:val="28"/>
        </w:rPr>
        <w:t>Кайбицкий</w:t>
      </w:r>
      <w:proofErr w:type="spellEnd"/>
      <w:r w:rsidR="006C4B2A" w:rsidRPr="006C4B2A">
        <w:rPr>
          <w:rStyle w:val="apple-style-span"/>
          <w:color w:val="000000"/>
          <w:sz w:val="28"/>
          <w:szCs w:val="28"/>
        </w:rPr>
        <w:t xml:space="preserve"> лесхоз был преобразован в производственно-показательный лесосеменной лесхоз.</w:t>
      </w:r>
    </w:p>
    <w:p w:rsidR="00DA415C" w:rsidRPr="006C4B2A" w:rsidRDefault="00DA415C" w:rsidP="00B22CE2">
      <w:pPr>
        <w:spacing w:line="360" w:lineRule="auto"/>
        <w:ind w:left="680"/>
        <w:jc w:val="both"/>
        <w:rPr>
          <w:color w:val="000000"/>
          <w:spacing w:val="3"/>
          <w:sz w:val="28"/>
          <w:szCs w:val="28"/>
        </w:rPr>
      </w:pPr>
      <w:r w:rsidRPr="006C4B2A">
        <w:rPr>
          <w:color w:val="000000"/>
          <w:spacing w:val="3"/>
          <w:sz w:val="28"/>
          <w:szCs w:val="28"/>
        </w:rPr>
        <w:tab/>
      </w:r>
      <w:proofErr w:type="spellStart"/>
      <w:r w:rsidRPr="006C4B2A">
        <w:rPr>
          <w:color w:val="000000"/>
          <w:spacing w:val="3"/>
          <w:sz w:val="28"/>
          <w:szCs w:val="28"/>
        </w:rPr>
        <w:t>Кайбицкий</w:t>
      </w:r>
      <w:proofErr w:type="spellEnd"/>
      <w:r w:rsidRPr="006C4B2A">
        <w:rPr>
          <w:color w:val="000000"/>
          <w:spacing w:val="3"/>
          <w:sz w:val="28"/>
          <w:szCs w:val="28"/>
        </w:rPr>
        <w:t xml:space="preserve"> лесхоз с каждым годом расширяет ГЛФ за счет естественной посадки.</w:t>
      </w:r>
    </w:p>
    <w:p w:rsidR="00DA415C" w:rsidRPr="0049166A" w:rsidRDefault="0049166A" w:rsidP="00B22CE2">
      <w:pPr>
        <w:spacing w:line="360" w:lineRule="auto"/>
        <w:ind w:left="680" w:firstLine="708"/>
        <w:jc w:val="both"/>
        <w:rPr>
          <w:color w:val="000000"/>
          <w:spacing w:val="3"/>
          <w:sz w:val="28"/>
          <w:szCs w:val="28"/>
        </w:rPr>
      </w:pPr>
      <w:r w:rsidRPr="0049166A">
        <w:rPr>
          <w:rStyle w:val="apple-style-span"/>
          <w:color w:val="000000"/>
          <w:sz w:val="28"/>
          <w:szCs w:val="28"/>
        </w:rPr>
        <w:t>Визитной карточкой любого лесного хозяйства является питомник, в нем, как в зеркале, видится наст</w:t>
      </w:r>
      <w:r>
        <w:rPr>
          <w:rStyle w:val="apple-style-span"/>
          <w:color w:val="000000"/>
          <w:sz w:val="28"/>
          <w:szCs w:val="28"/>
        </w:rPr>
        <w:t xml:space="preserve">оящее и будущее лесничества. В </w:t>
      </w:r>
      <w:proofErr w:type="spellStart"/>
      <w:r>
        <w:rPr>
          <w:rStyle w:val="apple-style-span"/>
          <w:color w:val="000000"/>
          <w:sz w:val="28"/>
          <w:szCs w:val="28"/>
        </w:rPr>
        <w:lastRenderedPageBreak/>
        <w:t>К</w:t>
      </w:r>
      <w:r w:rsidRPr="0049166A">
        <w:rPr>
          <w:rStyle w:val="apple-style-span"/>
          <w:color w:val="000000"/>
          <w:sz w:val="28"/>
          <w:szCs w:val="28"/>
        </w:rPr>
        <w:t>айбицких</w:t>
      </w:r>
      <w:proofErr w:type="spellEnd"/>
      <w:r w:rsidRPr="0049166A">
        <w:rPr>
          <w:rStyle w:val="apple-style-span"/>
          <w:color w:val="000000"/>
          <w:sz w:val="28"/>
          <w:szCs w:val="28"/>
        </w:rPr>
        <w:t xml:space="preserve"> лесных питомниках ежегодно выращивается около 3 млн. сеянцев дуба, ели, березы, сосны, ясеня, акации, кленов, тополей и других древесно-кустарниковых пород. Именно он</w:t>
      </w:r>
      <w:r>
        <w:rPr>
          <w:rStyle w:val="apple-style-span"/>
          <w:color w:val="000000"/>
          <w:sz w:val="28"/>
          <w:szCs w:val="28"/>
        </w:rPr>
        <w:t xml:space="preserve">и служат </w:t>
      </w:r>
      <w:proofErr w:type="spellStart"/>
      <w:r>
        <w:rPr>
          <w:rStyle w:val="apple-style-span"/>
          <w:color w:val="000000"/>
          <w:sz w:val="28"/>
          <w:szCs w:val="28"/>
        </w:rPr>
        <w:t>лесовосстановлению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</w:t>
      </w:r>
      <w:r w:rsidRPr="0049166A">
        <w:rPr>
          <w:rStyle w:val="apple-style-span"/>
          <w:color w:val="000000"/>
          <w:sz w:val="28"/>
          <w:szCs w:val="28"/>
        </w:rPr>
        <w:t xml:space="preserve"> муниципальных районов республики: в 2012 г. созданы лесные культуры на площади 142 га, в том числе посадка леса - 132 га, содействие естественному возобновлению леса на площади 10 га.</w:t>
      </w:r>
    </w:p>
    <w:p w:rsidR="00DA415C" w:rsidRPr="00C577E1" w:rsidRDefault="00DA415C" w:rsidP="00B22CE2">
      <w:pPr>
        <w:spacing w:line="360" w:lineRule="auto"/>
        <w:ind w:left="680" w:firstLine="708"/>
        <w:jc w:val="both"/>
        <w:rPr>
          <w:rFonts w:cs="Tahoma"/>
          <w:color w:val="000000"/>
          <w:spacing w:val="3"/>
          <w:sz w:val="28"/>
          <w:szCs w:val="28"/>
        </w:rPr>
      </w:pPr>
      <w:proofErr w:type="gramStart"/>
      <w:r>
        <w:rPr>
          <w:rFonts w:cs="Tahoma"/>
          <w:color w:val="000000"/>
          <w:spacing w:val="3"/>
          <w:sz w:val="28"/>
          <w:szCs w:val="28"/>
        </w:rPr>
        <w:t>В соответствии с Постановлением</w:t>
      </w:r>
      <w:r w:rsidR="006C4B2A">
        <w:rPr>
          <w:rFonts w:cs="Tahoma"/>
          <w:color w:val="000000"/>
          <w:spacing w:val="3"/>
          <w:sz w:val="28"/>
          <w:szCs w:val="28"/>
        </w:rPr>
        <w:t xml:space="preserve"> Кабинета Министров Республики Т</w:t>
      </w:r>
      <w:r>
        <w:rPr>
          <w:rFonts w:cs="Tahoma"/>
          <w:color w:val="000000"/>
          <w:spacing w:val="3"/>
          <w:sz w:val="28"/>
          <w:szCs w:val="28"/>
        </w:rPr>
        <w:t xml:space="preserve">атарстан от 24.05.96 г. № 419 «Об утверждении программы восстановления дубрав РТ на период 2000 г.» в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Кайбицком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спецсемлесхозе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проведены следующие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лесоохранные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>, лесозащитные и лесовосстановительные мероприятия: уборка сухостойной древесины в порядке санитарных рубок 15100 м</w:t>
      </w:r>
      <w:r>
        <w:rPr>
          <w:rFonts w:cs="Tahoma"/>
          <w:color w:val="000000"/>
          <w:spacing w:val="3"/>
          <w:sz w:val="28"/>
          <w:szCs w:val="28"/>
          <w:vertAlign w:val="superscript"/>
        </w:rPr>
        <w:t>3</w:t>
      </w:r>
      <w:r>
        <w:rPr>
          <w:rFonts w:cs="Tahoma"/>
          <w:color w:val="000000"/>
          <w:spacing w:val="3"/>
          <w:sz w:val="28"/>
          <w:szCs w:val="28"/>
        </w:rPr>
        <w:t xml:space="preserve">, реконструированы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низкополнотные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насаждения дуба на площади 17 га, выращен стандартный посадочный материал дуба в количестве 3244 тыс. шт.</w:t>
      </w:r>
      <w:r w:rsidR="006C4B2A">
        <w:rPr>
          <w:rFonts w:cs="Tahoma"/>
          <w:color w:val="000000"/>
          <w:spacing w:val="3"/>
          <w:sz w:val="28"/>
          <w:szCs w:val="28"/>
        </w:rPr>
        <w:t>, всего</w:t>
      </w:r>
      <w:proofErr w:type="gramEnd"/>
      <w:r w:rsidR="006C4B2A">
        <w:rPr>
          <w:rFonts w:cs="Tahoma"/>
          <w:color w:val="000000"/>
          <w:spacing w:val="3"/>
          <w:sz w:val="28"/>
          <w:szCs w:val="28"/>
        </w:rPr>
        <w:t xml:space="preserve"> выращено 5 605 тыс. шт.</w:t>
      </w:r>
      <w:r>
        <w:rPr>
          <w:rFonts w:cs="Tahoma"/>
          <w:color w:val="000000"/>
          <w:spacing w:val="3"/>
          <w:sz w:val="28"/>
          <w:szCs w:val="28"/>
        </w:rPr>
        <w:t xml:space="preserve"> Проведены санитарные рубки на площади 725 га.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Лесоохранные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мероприятия – устройства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минерализированных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полос на площади 15 км, уход за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минерализированными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полосами 24 км, лесных пожаров не допущено.</w:t>
      </w:r>
    </w:p>
    <w:p w:rsidR="00DA415C" w:rsidRDefault="00DA415C" w:rsidP="00B22CE2">
      <w:pPr>
        <w:spacing w:line="360" w:lineRule="auto"/>
        <w:ind w:left="680" w:firstLine="708"/>
        <w:jc w:val="both"/>
        <w:rPr>
          <w:rFonts w:cs="Tahoma"/>
          <w:color w:val="000000"/>
          <w:spacing w:val="3"/>
          <w:sz w:val="28"/>
          <w:szCs w:val="28"/>
        </w:rPr>
      </w:pPr>
      <w:r>
        <w:rPr>
          <w:rFonts w:cs="Tahoma"/>
          <w:color w:val="000000"/>
          <w:spacing w:val="3"/>
          <w:sz w:val="28"/>
          <w:szCs w:val="28"/>
        </w:rPr>
        <w:t xml:space="preserve">В районе в основном произрастает широколиственные (дубравные) и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мягколиственные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(осинники и березняки). В лесохозяйственную деятельность на территории района осуществляет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Кайбицкий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pacing w:val="3"/>
          <w:sz w:val="28"/>
          <w:szCs w:val="28"/>
        </w:rPr>
        <w:t>спецсемлесхоз</w:t>
      </w:r>
      <w:proofErr w:type="spellEnd"/>
      <w:r>
        <w:rPr>
          <w:rFonts w:cs="Tahoma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cs="Tahoma"/>
          <w:color w:val="000000"/>
          <w:spacing w:val="3"/>
          <w:sz w:val="28"/>
          <w:szCs w:val="28"/>
        </w:rPr>
        <w:t>осуществляющий</w:t>
      </w:r>
      <w:proofErr w:type="gramEnd"/>
      <w:r>
        <w:rPr>
          <w:rFonts w:cs="Tahoma"/>
          <w:color w:val="000000"/>
          <w:spacing w:val="3"/>
          <w:sz w:val="28"/>
          <w:szCs w:val="28"/>
        </w:rPr>
        <w:t xml:space="preserve"> лесовосстановительные работы. Основной породный состав вновь создаваемых культур: ель, сосна, дуб.</w:t>
      </w:r>
    </w:p>
    <w:p w:rsidR="00DA415C" w:rsidRPr="006C038E" w:rsidRDefault="00DA415C" w:rsidP="00B22CE2">
      <w:pPr>
        <w:spacing w:line="360" w:lineRule="auto"/>
        <w:ind w:left="680" w:firstLine="720"/>
        <w:jc w:val="center"/>
        <w:rPr>
          <w:b/>
          <w:sz w:val="28"/>
          <w:szCs w:val="28"/>
        </w:rPr>
      </w:pPr>
    </w:p>
    <w:p w:rsidR="001F05C6" w:rsidRDefault="001F05C6" w:rsidP="00B22CE2">
      <w:pPr>
        <w:ind w:left="680"/>
      </w:pPr>
    </w:p>
    <w:sectPr w:rsidR="001F05C6" w:rsidSect="00F47C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15C"/>
    <w:rsid w:val="001F05C6"/>
    <w:rsid w:val="0049166A"/>
    <w:rsid w:val="00543FAD"/>
    <w:rsid w:val="006C4B2A"/>
    <w:rsid w:val="00742DE1"/>
    <w:rsid w:val="00804D39"/>
    <w:rsid w:val="008B4EBE"/>
    <w:rsid w:val="00B22CE2"/>
    <w:rsid w:val="00DA415C"/>
    <w:rsid w:val="00E36614"/>
    <w:rsid w:val="00F4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91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</dc:creator>
  <cp:keywords/>
  <dc:description/>
  <cp:lastModifiedBy>Ирек</cp:lastModifiedBy>
  <cp:revision>9</cp:revision>
  <dcterms:created xsi:type="dcterms:W3CDTF">2012-11-14T16:00:00Z</dcterms:created>
  <dcterms:modified xsi:type="dcterms:W3CDTF">2013-02-05T17:07:00Z</dcterms:modified>
</cp:coreProperties>
</file>