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C5" w:rsidRDefault="001E61C5" w:rsidP="001E61C5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Игра как средство физического и нравственного воспитания школьников</w:t>
      </w:r>
    </w:p>
    <w:p w:rsidR="001E61C5" w:rsidRDefault="001E61C5" w:rsidP="001E61C5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</w:t>
      </w:r>
      <w:r w:rsidRPr="005533D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</w:t>
      </w:r>
      <w:r w:rsidRPr="005533D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О.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533D6">
        <w:rPr>
          <w:rFonts w:ascii="Times New Roman" w:hAnsi="Times New Roman" w:cs="Times New Roman"/>
          <w:color w:val="000000"/>
          <w:spacing w:val="-11"/>
          <w:sz w:val="28"/>
          <w:szCs w:val="28"/>
        </w:rPr>
        <w:t>Морозова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 учитель физической культуры</w:t>
      </w:r>
    </w:p>
    <w:p w:rsidR="001E61C5" w:rsidRDefault="001E61C5" w:rsidP="001E61C5">
      <w:pPr>
        <w:shd w:val="clear" w:color="auto" w:fill="FFFFFF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1E61C5" w:rsidRDefault="001E61C5" w:rsidP="001E61C5">
      <w:pPr>
        <w:pStyle w:val="a3"/>
        <w:jc w:val="both"/>
      </w:pPr>
      <w:r w:rsidRPr="003203FA">
        <w:rPr>
          <w:color w:val="000000"/>
          <w:spacing w:val="-11"/>
          <w:sz w:val="28"/>
          <w:szCs w:val="28"/>
        </w:rPr>
        <w:t xml:space="preserve">Дети любят играть и с удовольствием играют в разные игры. </w:t>
      </w:r>
      <w:r>
        <w:rPr>
          <w:color w:val="000000"/>
          <w:spacing w:val="-11"/>
          <w:sz w:val="28"/>
          <w:szCs w:val="28"/>
        </w:rPr>
        <w:t xml:space="preserve"> Во время игры а</w:t>
      </w:r>
      <w:r w:rsidRPr="003203FA">
        <w:rPr>
          <w:color w:val="000000"/>
          <w:spacing w:val="-11"/>
          <w:sz w:val="28"/>
          <w:szCs w:val="28"/>
        </w:rPr>
        <w:t>ктивизируется двигательная и по</w:t>
      </w:r>
      <w:r>
        <w:rPr>
          <w:color w:val="000000"/>
          <w:spacing w:val="-11"/>
          <w:sz w:val="28"/>
          <w:szCs w:val="28"/>
        </w:rPr>
        <w:t xml:space="preserve">знавательная деятельность, </w:t>
      </w:r>
      <w:r w:rsidRPr="003203FA">
        <w:rPr>
          <w:color w:val="000000"/>
          <w:spacing w:val="-10"/>
          <w:sz w:val="28"/>
          <w:szCs w:val="28"/>
        </w:rPr>
        <w:t xml:space="preserve">происходит раскрепощение личности: преодолеваются неуверенность в </w:t>
      </w:r>
      <w:r w:rsidRPr="003203FA">
        <w:rPr>
          <w:color w:val="000000"/>
          <w:spacing w:val="-9"/>
          <w:sz w:val="28"/>
          <w:szCs w:val="28"/>
        </w:rPr>
        <w:t>себе, застенчивость, робость и развиваются такие качеств</w:t>
      </w:r>
      <w:r>
        <w:rPr>
          <w:color w:val="000000"/>
          <w:spacing w:val="-9"/>
          <w:sz w:val="28"/>
          <w:szCs w:val="28"/>
        </w:rPr>
        <w:t>а</w:t>
      </w:r>
      <w:r w:rsidRPr="003203FA">
        <w:rPr>
          <w:color w:val="000000"/>
          <w:spacing w:val="-9"/>
          <w:sz w:val="28"/>
          <w:szCs w:val="28"/>
        </w:rPr>
        <w:t xml:space="preserve">, </w:t>
      </w:r>
      <w:r w:rsidRPr="003203FA">
        <w:rPr>
          <w:color w:val="000000"/>
          <w:spacing w:val="-10"/>
          <w:sz w:val="28"/>
          <w:szCs w:val="28"/>
        </w:rPr>
        <w:t xml:space="preserve">как самостоятельность, контактность, коммуникабельность. </w:t>
      </w:r>
      <w:r>
        <w:rPr>
          <w:color w:val="000000"/>
          <w:spacing w:val="-10"/>
          <w:sz w:val="28"/>
          <w:szCs w:val="28"/>
        </w:rPr>
        <w:t xml:space="preserve">Игра </w:t>
      </w:r>
      <w:r w:rsidRPr="003203FA">
        <w:rPr>
          <w:color w:val="000000"/>
          <w:spacing w:val="-10"/>
          <w:sz w:val="28"/>
          <w:szCs w:val="28"/>
        </w:rPr>
        <w:t xml:space="preserve">позволяет повысить активность на уроках, вовлечь каждого  в работу, облегчает  преодоление трудностей в усвоении учебного материала. </w:t>
      </w:r>
      <w:r>
        <w:rPr>
          <w:color w:val="000000"/>
          <w:spacing w:val="-10"/>
          <w:sz w:val="28"/>
          <w:szCs w:val="28"/>
        </w:rPr>
        <w:t xml:space="preserve"> Подвижные игры повышаю</w:t>
      </w:r>
      <w:r w:rsidRPr="003203FA">
        <w:rPr>
          <w:color w:val="000000"/>
          <w:spacing w:val="-10"/>
          <w:sz w:val="28"/>
          <w:szCs w:val="28"/>
        </w:rPr>
        <w:t>т интерес к физи</w:t>
      </w:r>
      <w:r>
        <w:rPr>
          <w:color w:val="000000"/>
          <w:spacing w:val="-10"/>
          <w:sz w:val="28"/>
          <w:szCs w:val="28"/>
        </w:rPr>
        <w:t>ческой культуре, вызываю</w:t>
      </w:r>
      <w:r w:rsidRPr="003203FA">
        <w:rPr>
          <w:color w:val="000000"/>
          <w:spacing w:val="-10"/>
          <w:sz w:val="28"/>
          <w:szCs w:val="28"/>
        </w:rPr>
        <w:t>т  удовольствие</w:t>
      </w:r>
      <w:r>
        <w:rPr>
          <w:color w:val="000000"/>
          <w:spacing w:val="-10"/>
          <w:sz w:val="28"/>
          <w:szCs w:val="28"/>
        </w:rPr>
        <w:t xml:space="preserve"> и положительные эмоции. В игре </w:t>
      </w:r>
      <w:r>
        <w:rPr>
          <w:sz w:val="28"/>
          <w:szCs w:val="28"/>
        </w:rPr>
        <w:t xml:space="preserve">проявляется смекалка, выдержка, творческая выдумка, находчивость, воля и стремление к победе. </w:t>
      </w:r>
    </w:p>
    <w:p w:rsidR="001E61C5" w:rsidRDefault="001E61C5" w:rsidP="001E61C5">
      <w:pPr>
        <w:pStyle w:val="a3"/>
        <w:jc w:val="both"/>
      </w:pPr>
      <w:r>
        <w:rPr>
          <w:sz w:val="28"/>
          <w:szCs w:val="28"/>
        </w:rPr>
        <w:t xml:space="preserve">Передовые представители культуры, русские учёные </w:t>
      </w:r>
      <w:proofErr w:type="spellStart"/>
      <w:r>
        <w:rPr>
          <w:sz w:val="28"/>
          <w:szCs w:val="28"/>
        </w:rPr>
        <w:t>П.Ф.Лесгафт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Е.А.Покровский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К.Д.Ушинский</w:t>
      </w:r>
      <w:proofErr w:type="spellEnd"/>
      <w:r>
        <w:rPr>
          <w:sz w:val="28"/>
          <w:szCs w:val="28"/>
        </w:rPr>
        <w:t>, учитывая важную роль подвижных игр в развитии физических сил ребёнка, в приобретении им определённых навыков, уделяли много внимания сбору и изучению таких игр. Они разъясняли их значение для физического развития детей и пропагандировали практическое внедрение их в систему воспитания подрастающего поколения.</w:t>
      </w:r>
    </w:p>
    <w:p w:rsidR="001E61C5" w:rsidRDefault="001E61C5" w:rsidP="001E61C5">
      <w:pPr>
        <w:pStyle w:val="a3"/>
        <w:jc w:val="both"/>
      </w:pPr>
      <w:r>
        <w:rPr>
          <w:sz w:val="28"/>
          <w:szCs w:val="28"/>
        </w:rPr>
        <w:t> Подвижные игры разнообразны по своему содержанию и организации. Одни игры имеют сюжет, роли и правила, тесно связанные с сюжетом; игровые действия 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исполнения. В третьих сюжет и действия играющих обусловлены текстом, определяющим характер движений и их последовательность.</w:t>
      </w:r>
    </w:p>
    <w:p w:rsidR="001E61C5" w:rsidRDefault="001E61C5" w:rsidP="001E61C5">
      <w:pPr>
        <w:pStyle w:val="a3"/>
        <w:jc w:val="both"/>
      </w:pPr>
      <w:r>
        <w:rPr>
          <w:sz w:val="28"/>
          <w:szCs w:val="28"/>
        </w:rPr>
        <w:t xml:space="preserve"> При отборе игр, способствующих физическому воспитанию школьников, целесообразно ориентироваться на особенности их содержания, под которым </w:t>
      </w:r>
      <w:proofErr w:type="gramStart"/>
      <w:r>
        <w:rPr>
          <w:sz w:val="28"/>
          <w:szCs w:val="28"/>
        </w:rPr>
        <w:t>понимается</w:t>
      </w:r>
      <w:proofErr w:type="gramEnd"/>
      <w:r>
        <w:rPr>
          <w:sz w:val="28"/>
          <w:szCs w:val="28"/>
        </w:rPr>
        <w:t xml:space="preserve"> прежде всего сюжет, правила игры и двигательные действия. Именно содержание определяет образовательную и воспитательную значимость игры и соответственно игровые действия детей.  </w:t>
      </w:r>
    </w:p>
    <w:p w:rsidR="001E61C5" w:rsidRDefault="001E61C5" w:rsidP="001E61C5">
      <w:pPr>
        <w:pStyle w:val="a3"/>
        <w:jc w:val="both"/>
      </w:pPr>
      <w:r>
        <w:t> </w:t>
      </w:r>
      <w:r>
        <w:rPr>
          <w:sz w:val="28"/>
          <w:szCs w:val="28"/>
        </w:rPr>
        <w:t xml:space="preserve">По содержанию все  игры классически лаконичны, выразительны и доступны детям любого возраста. Они вызывают активную работу мысли, способствуют расширению кругозора, уточнению представлений об окружающем мире. Все свои жизненные впечатления и переживания  дети отражают в игровой форме, способствующей конкретному перевоплощению в образ, например: «Гуси-лебеди», «Лиса и куры»,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 и т.д.</w:t>
      </w:r>
    </w:p>
    <w:p w:rsidR="001E61C5" w:rsidRDefault="001E61C5" w:rsidP="001E61C5">
      <w:pPr>
        <w:pStyle w:val="a3"/>
        <w:jc w:val="both"/>
      </w:pPr>
      <w:r>
        <w:rPr>
          <w:sz w:val="28"/>
          <w:szCs w:val="28"/>
        </w:rPr>
        <w:t xml:space="preserve"> Игровая ситуация увлекает и воспитывает детей, а встречающиеся в некоторых играх диалоги  характеризуют персонажей и их действия, которые </w:t>
      </w:r>
      <w:r>
        <w:rPr>
          <w:sz w:val="28"/>
          <w:szCs w:val="28"/>
        </w:rPr>
        <w:lastRenderedPageBreak/>
        <w:t>надо умело подчеркнуть в образе, что требует от детей активной умственной деятельности.</w:t>
      </w:r>
    </w:p>
    <w:p w:rsidR="001E61C5" w:rsidRDefault="001E61C5" w:rsidP="001E61C5">
      <w:pPr>
        <w:pStyle w:val="a3"/>
        <w:jc w:val="both"/>
      </w:pPr>
      <w:r>
        <w:rPr>
          <w:sz w:val="28"/>
          <w:szCs w:val="28"/>
        </w:rPr>
        <w:t> В играх, построенных лишь на определённых игровых заданиях, также много познавательного материала, содействующего расширению сенсорной сферы ребёнка, развитию его мышления и самостоятельности  действий. Так, например, в связи с движениями водящего и изменением игровой ситуации ребёнок должен проявить более сложную, то есть мгновенную и правильную реакцию, поскольку лишь быстрота действий приводит к благоприятному результату, например: «Палочки-выручалочки», «Пятнашки» и т.д.</w:t>
      </w:r>
    </w:p>
    <w:p w:rsidR="001E61C5" w:rsidRDefault="001E61C5" w:rsidP="001E61C5">
      <w:pPr>
        <w:pStyle w:val="a3"/>
        <w:jc w:val="both"/>
      </w:pPr>
      <w:r>
        <w:rPr>
          <w:sz w:val="28"/>
          <w:szCs w:val="28"/>
        </w:rPr>
        <w:t xml:space="preserve"> Большое воспитательное значение заложено в правилах игры. Они определяют весь ход игры, регулируют действия и поведения детей, их взаимоотношения, содействуют формированию воли. </w:t>
      </w:r>
      <w:proofErr w:type="gramStart"/>
      <w:r>
        <w:rPr>
          <w:sz w:val="28"/>
          <w:szCs w:val="28"/>
        </w:rPr>
        <w:t>Игра требует внимания, выдержки, сообразительности и ловкости, проявления чувства коллективизма, слаженности действий, взаимопомощи, ответственности, смелости, находчивости.</w:t>
      </w:r>
      <w:proofErr w:type="gramEnd"/>
      <w:r>
        <w:t xml:space="preserve"> </w:t>
      </w:r>
      <w:r>
        <w:rPr>
          <w:sz w:val="28"/>
          <w:szCs w:val="28"/>
        </w:rPr>
        <w:t>Правила игры -  главный организующий элемент работы. Умело, объясняя их, учитель помогает ученикам понять свои обязанности и действия, ограничения и возможности. Важное условие игры - высокая эмоциональность. Оценивая результаты, учитель акцентирует внимание на характере отношений между детьми, взаимопомощи в команде, активности, честности, дружбе, доброжелательности к товарищам и соперникам.  </w:t>
      </w:r>
    </w:p>
    <w:p w:rsidR="001E61C5" w:rsidRDefault="001E61C5" w:rsidP="001E61C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Обязательное условие в организации игр дифференцированный подход к детям. Одних надо подбодрить, убедить в собственных возможностях, успокоить, других сдержать от излишнего рвения, третьих заинтересовать. Широко применяются и методы поощрения, словесные одобрения, убеждение ребенка в способности активно участвовать в практической деятельности, приносить пользу. Всё это вместе взятое формирует у школьников положительное отношение к исполнению заданий в игре, создаёт основу для общественной активности.</w:t>
      </w:r>
    </w:p>
    <w:p w:rsidR="001E61C5" w:rsidRDefault="001E61C5" w:rsidP="001E61C5">
      <w:pPr>
        <w:pStyle w:val="a3"/>
        <w:rPr>
          <w:sz w:val="28"/>
          <w:szCs w:val="28"/>
        </w:rPr>
      </w:pPr>
    </w:p>
    <w:p w:rsidR="001E61C5" w:rsidRPr="002A7C75" w:rsidRDefault="001E61C5" w:rsidP="001E61C5">
      <w:pPr>
        <w:pStyle w:val="a3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2A7C75">
        <w:rPr>
          <w:bCs/>
          <w:sz w:val="28"/>
          <w:szCs w:val="28"/>
        </w:rPr>
        <w:t>Используемая л</w:t>
      </w:r>
      <w:r>
        <w:rPr>
          <w:bCs/>
          <w:sz w:val="28"/>
          <w:szCs w:val="28"/>
        </w:rPr>
        <w:t>итература</w:t>
      </w:r>
    </w:p>
    <w:p w:rsidR="001E61C5" w:rsidRDefault="001E61C5" w:rsidP="001E61C5">
      <w:pPr>
        <w:pStyle w:val="a3"/>
        <w:jc w:val="both"/>
      </w:pPr>
      <w:r>
        <w:rPr>
          <w:sz w:val="28"/>
          <w:szCs w:val="28"/>
        </w:rPr>
        <w:t>1. Богданов Г.П. Руководство физическим воспитанием школьников.- М.: 1972.</w:t>
      </w:r>
    </w:p>
    <w:p w:rsidR="001E61C5" w:rsidRDefault="001E61C5" w:rsidP="001E61C5">
      <w:pPr>
        <w:pStyle w:val="a3"/>
        <w:jc w:val="both"/>
      </w:pPr>
      <w:r>
        <w:t>2</w:t>
      </w:r>
      <w:r>
        <w:rPr>
          <w:sz w:val="28"/>
          <w:szCs w:val="28"/>
        </w:rPr>
        <w:t>. Яковлев В.Г., Ратников, В.П. Подвижные игры.- М.,1977.</w:t>
      </w:r>
    </w:p>
    <w:p w:rsidR="001E61C5" w:rsidRDefault="001E61C5" w:rsidP="001E6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1C5" w:rsidRDefault="001E61C5" w:rsidP="001E6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1C5" w:rsidRDefault="001E61C5" w:rsidP="001E6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8FD" w:rsidRDefault="000458FD">
      <w:bookmarkStart w:id="0" w:name="_GoBack"/>
      <w:bookmarkEnd w:id="0"/>
    </w:p>
    <w:sectPr w:rsidR="0004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5"/>
    <w:rsid w:val="000458FD"/>
    <w:rsid w:val="001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\Desktop\&#1087;&#1083;&#1072;&#1085;&#1080;&#1088;&#1086;&#1074;&#1072;&#1085;&#1080;&#1077;%20&#1041;&#1072;&#1089;&#1082;&#1077;&#1090;&#1073;&#1086;&#108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планирование Баскетбол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2014-10-12T18:24:00Z</dcterms:created>
  <dcterms:modified xsi:type="dcterms:W3CDTF">2014-10-12T18:25:00Z</dcterms:modified>
</cp:coreProperties>
</file>