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09" w:rsidRPr="005D2C3F" w:rsidRDefault="005D2C3F" w:rsidP="00BC050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b/>
          <w:iCs/>
          <w:sz w:val="24"/>
          <w:szCs w:val="24"/>
        </w:rPr>
        <w:t>1 ведущий</w:t>
      </w:r>
      <w:r w:rsidR="00BC0509" w:rsidRPr="005D2C3F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Тема Великой Отечественной войны советского народа против немецко-фашистских захватчиков, несмотря на то, что минуло уже более полу столетия со времени ее окончания, остается для писателей публицистов, поэтов, историков одной из самых </w:t>
      </w:r>
      <w:proofErr w:type="spellStart"/>
      <w:r w:rsidRPr="005D2C3F">
        <w:rPr>
          <w:rFonts w:ascii="Times New Roman" w:eastAsia="Times New Roman" w:hAnsi="Times New Roman" w:cs="Times New Roman"/>
          <w:i/>
          <w:iCs/>
          <w:sz w:val="24"/>
          <w:szCs w:val="24"/>
        </w:rPr>
        <w:t>животрепещущих</w:t>
      </w:r>
      <w:proofErr w:type="gramStart"/>
      <w:r w:rsidRPr="005D2C3F">
        <w:rPr>
          <w:rFonts w:ascii="Times New Roman" w:eastAsia="Times New Roman" w:hAnsi="Times New Roman" w:cs="Times New Roman"/>
          <w:i/>
          <w:iCs/>
          <w:sz w:val="24"/>
          <w:szCs w:val="24"/>
        </w:rPr>
        <w:t>.К</w:t>
      </w:r>
      <w:proofErr w:type="spellEnd"/>
      <w:proofErr w:type="gramEnd"/>
      <w:r w:rsidRPr="005D2C3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этой теме постоянно обращались Михаил Алексеев и </w:t>
      </w:r>
      <w:proofErr w:type="spellStart"/>
      <w:r w:rsidRPr="005D2C3F">
        <w:rPr>
          <w:rFonts w:ascii="Times New Roman" w:eastAsia="Times New Roman" w:hAnsi="Times New Roman" w:cs="Times New Roman"/>
          <w:i/>
          <w:iCs/>
          <w:sz w:val="24"/>
          <w:szCs w:val="24"/>
        </w:rPr>
        <w:t>НиколайПалькин</w:t>
      </w:r>
      <w:proofErr w:type="spellEnd"/>
      <w:r w:rsidRPr="005D2C3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Они обращаются к ней и как поэт и писатель, и как люди, юность  и молодость которых  пришлась </w:t>
      </w:r>
      <w:proofErr w:type="gramStart"/>
      <w:r w:rsidRPr="005D2C3F">
        <w:rPr>
          <w:rFonts w:ascii="Times New Roman" w:eastAsia="Times New Roman" w:hAnsi="Times New Roman" w:cs="Times New Roman"/>
          <w:i/>
          <w:iCs/>
          <w:sz w:val="24"/>
          <w:szCs w:val="24"/>
        </w:rPr>
        <w:t>на те</w:t>
      </w:r>
      <w:proofErr w:type="gramEnd"/>
      <w:r w:rsidRPr="005D2C3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суровые годы.</w:t>
      </w:r>
    </w:p>
    <w:p w:rsidR="005D2C3F" w:rsidRDefault="00BC0509" w:rsidP="005D2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2в</w:t>
      </w:r>
      <w:r w:rsidR="005D2C3F" w:rsidRPr="005D2C3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едущий</w:t>
      </w:r>
      <w:r w:rsidRPr="005D2C3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BC0509" w:rsidRPr="005D2C3F" w:rsidRDefault="00BC0509" w:rsidP="005D2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В 1938 году М.Алексеев  был призван в армию. Служил в Иркутске, учился на курсах младших политруков. После окончания был уволен в запас, а вскоре, когда уже жил в Сумах у брата Алексея, вновь оказался призванным в армию. Его назначили политруком парковой батареи Харьковского артиллерийского училища, переведенного к тому времени в Сумы. Там встретил войну.</w:t>
      </w:r>
    </w:p>
    <w:p w:rsidR="005D2C3F" w:rsidRDefault="00BC0509" w:rsidP="00BC0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b/>
          <w:sz w:val="24"/>
          <w:szCs w:val="24"/>
        </w:rPr>
        <w:t>1в</w:t>
      </w:r>
      <w:r w:rsidR="005D2C3F" w:rsidRPr="005D2C3F">
        <w:rPr>
          <w:rFonts w:ascii="Times New Roman" w:eastAsia="Times New Roman" w:hAnsi="Times New Roman" w:cs="Times New Roman"/>
          <w:b/>
          <w:sz w:val="24"/>
          <w:szCs w:val="24"/>
        </w:rPr>
        <w:t>едущий</w:t>
      </w:r>
      <w:r w:rsidRPr="005D2C3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C0509" w:rsidRPr="005D2C3F" w:rsidRDefault="00BC0509" w:rsidP="00BC0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В июле 1941 года из личного состава трех военных училищ города Сумы сформировали “Отряд Чеснова” (по имени генерала, возглавившего его). Отряд несколько месяцев сражался с врагом на Юго-Западном фронте. Затем приказом Ставки отряд вывели с передовой и отправили в тыл для подготовки из его личного состава, уже имевшего фронтовой опыт, офицерских кадров. Алексеев оказался в Узбекистане. Однако вскоре подал рапо</w:t>
      </w:r>
      <w:proofErr w:type="gramStart"/>
      <w:r w:rsidRPr="005D2C3F">
        <w:rPr>
          <w:rFonts w:ascii="Times New Roman" w:eastAsia="Times New Roman" w:hAnsi="Times New Roman" w:cs="Times New Roman"/>
          <w:sz w:val="24"/>
          <w:szCs w:val="24"/>
        </w:rPr>
        <w:t>рт с пр</w:t>
      </w:r>
      <w:proofErr w:type="gramEnd"/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осьбой отправить его на фронт в составе формировавшейся там 29-й стрелковой дивизии, ставшей затем 72-й гвардейской. Просьбу удовлетворили. Был назначен на должность политрука минометной роты 106-го стрелкового полка. В июле 1942 года младший политрук Михаил Алексеев вместе с полком оказался под Сталинградом, в районе хутора </w:t>
      </w:r>
      <w:proofErr w:type="spellStart"/>
      <w:r w:rsidRPr="005D2C3F">
        <w:rPr>
          <w:rFonts w:ascii="Times New Roman" w:eastAsia="Times New Roman" w:hAnsi="Times New Roman" w:cs="Times New Roman"/>
          <w:sz w:val="24"/>
          <w:szCs w:val="24"/>
        </w:rPr>
        <w:t>Нижне-Яблоневского</w:t>
      </w:r>
      <w:proofErr w:type="spellEnd"/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, на Дону. Тут и начались жесточайшие бои с гитлеровцами. Под станцией Абганерово дивизия оказалась окруженной. Прорывались настойчиво и упорно. Тут-то и проявилось в каждом и во всех вместе то, что именовалось русским характером. В это время Алексеев был принят в Коммунистическую партию, получил медаль “За боевые заслуги”, по его мнению, самую высокую свою награду. Тогда же был контужен. Словом, война испытывала его по самому высокому своему счету. И одновременно наполняла качественно новым опытом, — опытом политического работника сражающейся армии. Товарищи по оружию избрали его ответственным секретарем комсомольского бюро полка, а затем он был назначен заместителем командира </w:t>
      </w:r>
      <w:proofErr w:type="spellStart"/>
      <w:r w:rsidRPr="005D2C3F">
        <w:rPr>
          <w:rFonts w:ascii="Times New Roman" w:eastAsia="Times New Roman" w:hAnsi="Times New Roman" w:cs="Times New Roman"/>
          <w:sz w:val="24"/>
          <w:szCs w:val="24"/>
        </w:rPr>
        <w:t>артбатареи</w:t>
      </w:r>
      <w:proofErr w:type="spellEnd"/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 по политчасти.</w:t>
      </w:r>
    </w:p>
    <w:p w:rsidR="005D2C3F" w:rsidRDefault="00BC0509" w:rsidP="00BC0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b/>
          <w:sz w:val="24"/>
          <w:szCs w:val="24"/>
        </w:rPr>
        <w:t>2в</w:t>
      </w:r>
      <w:r w:rsidR="005D2C3F" w:rsidRPr="005D2C3F">
        <w:rPr>
          <w:rFonts w:ascii="Times New Roman" w:eastAsia="Times New Roman" w:hAnsi="Times New Roman" w:cs="Times New Roman"/>
          <w:b/>
          <w:sz w:val="24"/>
          <w:szCs w:val="24"/>
        </w:rPr>
        <w:t>едущий</w:t>
      </w:r>
      <w:r w:rsidRPr="005D2C3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C0509" w:rsidRPr="005D2C3F" w:rsidRDefault="00BC0509" w:rsidP="00BC0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Политическая работа требовала от Алексеева слышать не только гул канонады, лязг гусениц, походный топот движущихся колонн, но и удары сердца бойца, в котором уместилась целая вселенная любви ко всему, что сливалось в единое драгоценное понятие Родина. Именно здесь, в сердце бойца, плавился высокий дух необоримости в жестоком противостоянии врагу. В нем жили безмолвно, но осознанно те самые слова, которые часто вспоминал политрук Алексеев, прочитав их однажды в “Правде” в номере от 8 марта 1942 года. Это было стихотворение Анны Ахматовой “Мужество”.</w:t>
      </w:r>
    </w:p>
    <w:tbl>
      <w:tblPr>
        <w:tblW w:w="525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50"/>
      </w:tblGrid>
      <w:tr w:rsidR="00BC0509" w:rsidRPr="005D2C3F" w:rsidTr="00BE6CDD">
        <w:trPr>
          <w:tblCellSpacing w:w="7" w:type="dxa"/>
          <w:jc w:val="center"/>
        </w:trPr>
        <w:tc>
          <w:tcPr>
            <w:tcW w:w="5250" w:type="dxa"/>
            <w:vAlign w:val="center"/>
            <w:hideMark/>
          </w:tcPr>
          <w:p w:rsidR="00BC0509" w:rsidRPr="005D2C3F" w:rsidRDefault="00BC0509" w:rsidP="00BE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C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Мы знаем, что ныне лежит на весах</w:t>
            </w:r>
            <w:proofErr w:type="gramStart"/>
            <w:r w:rsidRPr="005D2C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И</w:t>
            </w:r>
            <w:proofErr w:type="gramEnd"/>
            <w:r w:rsidRPr="005D2C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что совершается ныне.</w:t>
            </w:r>
            <w:r w:rsidRPr="005D2C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Час мужества пробил на наших часах.</w:t>
            </w:r>
            <w:r w:rsidRPr="005D2C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И мужество нас не покинет.</w:t>
            </w:r>
            <w:r w:rsidRPr="005D2C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Не страшно под пулями мертвыми лечь,</w:t>
            </w:r>
            <w:r w:rsidRPr="005D2C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Не горько остаться без крова, —</w:t>
            </w:r>
            <w:r w:rsidRPr="005D2C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5D2C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И мы сохраним тебя, русская речь,</w:t>
            </w:r>
            <w:r w:rsidRPr="005D2C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Великое русское слово.</w:t>
            </w:r>
            <w:r w:rsidRPr="005D2C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Свободным и чистым тебя пронесем,</w:t>
            </w:r>
            <w:r w:rsidRPr="005D2C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И внукам дадим, и от плена спасем</w:t>
            </w:r>
            <w:proofErr w:type="gramStart"/>
            <w:r w:rsidRPr="005D2C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Н</w:t>
            </w:r>
            <w:proofErr w:type="gramEnd"/>
            <w:r w:rsidRPr="005D2C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авеки!</w:t>
            </w:r>
          </w:p>
        </w:tc>
      </w:tr>
    </w:tbl>
    <w:p w:rsidR="00BC0509" w:rsidRPr="005D2C3F" w:rsidRDefault="00BC0509" w:rsidP="00BC0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 и в самом политруке жили подобные чувства, его влекло к себе слово, каким он хотел бы оживить подвиги своих боевых товарищей. Во время битвы на Курской дуге Михаил Николаевич получил новое назначение — на пост заместителя редактора </w:t>
      </w:r>
      <w:proofErr w:type="spellStart"/>
      <w:r w:rsidRPr="005D2C3F">
        <w:rPr>
          <w:rFonts w:ascii="Times New Roman" w:eastAsia="Times New Roman" w:hAnsi="Times New Roman" w:cs="Times New Roman"/>
          <w:sz w:val="24"/>
          <w:szCs w:val="24"/>
        </w:rPr>
        <w:t>дивизионки</w:t>
      </w:r>
      <w:proofErr w:type="spellEnd"/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 “Советский богатырь”, и хотя по его словам, это было “неожиданно”, в факте назначения все-таки была закономерность: его старшие товарищи уловили в нем дар слова, склонность к литературной, журналистской работе.</w:t>
      </w:r>
    </w:p>
    <w:p w:rsidR="005D2C3F" w:rsidRDefault="00BC0509" w:rsidP="00BC0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b/>
          <w:sz w:val="24"/>
          <w:szCs w:val="24"/>
        </w:rPr>
        <w:t>1в</w:t>
      </w:r>
      <w:r w:rsidR="005D2C3F" w:rsidRPr="005D2C3F">
        <w:rPr>
          <w:rFonts w:ascii="Times New Roman" w:eastAsia="Times New Roman" w:hAnsi="Times New Roman" w:cs="Times New Roman"/>
          <w:b/>
          <w:sz w:val="24"/>
          <w:szCs w:val="24"/>
        </w:rPr>
        <w:t>едущий</w:t>
      </w:r>
      <w:r w:rsidRPr="005D2C3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C0509" w:rsidRPr="005D2C3F" w:rsidRDefault="00BC0509" w:rsidP="00BC0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Когда в душе молодого писателя обостренно заговорила жажда поведать о боевом пути своих товарищей по дивизии, он не случайно опять же для названия книги выбрал слово с собирательным значением — </w:t>
      </w:r>
      <w:r w:rsidRPr="005D2C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“Солдаты”</w:t>
      </w:r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. Первая книга романа вышла в 1951 году. Два года спустя вышла вторая. Дилогия заселена густо, как и положено по дивизионному штатному расписанию. В ней действуют и рядовые бойцы, и офицеры, и военачальники. И каждая из групп персонажей, объединенных званием и положением, представлена запоминающимися характерами. Но роман будет впереди. И начнет он свою жизнь не сразу в виде книги, а в газете Центральной группы войск “За честь Родины” в Вене. Предваряла публикацию справка: </w:t>
      </w:r>
      <w:r w:rsidRPr="005D2C3F">
        <w:rPr>
          <w:rFonts w:ascii="Times New Roman" w:eastAsia="Times New Roman" w:hAnsi="Times New Roman" w:cs="Times New Roman"/>
          <w:i/>
          <w:iCs/>
          <w:sz w:val="24"/>
          <w:szCs w:val="24"/>
        </w:rPr>
        <w:t>“Мы начинаем печатать главы из романа Михаила Алексеева “Солдаты”. Автор — офицер Советской Армии, начавший свою службу рядовым бойцом..</w:t>
      </w:r>
      <w:proofErr w:type="gramStart"/>
      <w:r w:rsidRPr="005D2C3F">
        <w:rPr>
          <w:rFonts w:ascii="Times New Roman" w:eastAsia="Times New Roman" w:hAnsi="Times New Roman" w:cs="Times New Roman"/>
          <w:i/>
          <w:iCs/>
          <w:sz w:val="24"/>
          <w:szCs w:val="24"/>
        </w:rPr>
        <w:t>.”</w:t>
      </w:r>
      <w:proofErr w:type="gramEnd"/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Так что не ошиблись в нем старшие товарищи, переведя боевого политработника в штат </w:t>
      </w:r>
      <w:proofErr w:type="spellStart"/>
      <w:r w:rsidRPr="005D2C3F">
        <w:rPr>
          <w:rFonts w:ascii="Times New Roman" w:eastAsia="Times New Roman" w:hAnsi="Times New Roman" w:cs="Times New Roman"/>
          <w:sz w:val="24"/>
          <w:szCs w:val="24"/>
        </w:rPr>
        <w:t>дивизионки</w:t>
      </w:r>
      <w:proofErr w:type="spellEnd"/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. А как все это случилось, он сам потом расскажет в документальных повестях </w:t>
      </w:r>
      <w:r w:rsidRPr="005D2C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</w:t>
      </w:r>
      <w:proofErr w:type="spellStart"/>
      <w:r w:rsidRPr="005D2C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Дивизионка</w:t>
      </w:r>
      <w:proofErr w:type="spellEnd"/>
      <w:r w:rsidRPr="005D2C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”</w:t>
      </w:r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5D2C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“Биография моего блокнота”</w:t>
      </w:r>
      <w:r w:rsidRPr="005D2C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000" w:rsidRPr="005D2C3F" w:rsidRDefault="00BC0509">
      <w:pPr>
        <w:rPr>
          <w:rFonts w:ascii="Times New Roman" w:hAnsi="Times New Roman" w:cs="Times New Roman"/>
          <w:b/>
          <w:sz w:val="24"/>
          <w:szCs w:val="24"/>
        </w:rPr>
      </w:pPr>
      <w:r w:rsidRPr="005D2C3F">
        <w:rPr>
          <w:rFonts w:ascii="Times New Roman" w:hAnsi="Times New Roman" w:cs="Times New Roman"/>
          <w:b/>
          <w:sz w:val="24"/>
          <w:szCs w:val="24"/>
        </w:rPr>
        <w:t>2в</w:t>
      </w:r>
      <w:r w:rsidR="005D2C3F" w:rsidRPr="005D2C3F">
        <w:rPr>
          <w:rFonts w:ascii="Times New Roman" w:hAnsi="Times New Roman" w:cs="Times New Roman"/>
          <w:b/>
          <w:sz w:val="24"/>
          <w:szCs w:val="24"/>
        </w:rPr>
        <w:t>едущий</w:t>
      </w:r>
      <w:r w:rsidRPr="005D2C3F">
        <w:rPr>
          <w:rFonts w:ascii="Times New Roman" w:hAnsi="Times New Roman" w:cs="Times New Roman"/>
          <w:b/>
          <w:sz w:val="24"/>
          <w:szCs w:val="24"/>
        </w:rPr>
        <w:t>.</w:t>
      </w:r>
    </w:p>
    <w:p w:rsidR="00BC0509" w:rsidRPr="005D2C3F" w:rsidRDefault="00BC0509">
      <w:pPr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Именно эти повести, и, прежде всего, </w:t>
      </w:r>
      <w:r w:rsidRPr="005D2C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</w:t>
      </w:r>
      <w:proofErr w:type="spellStart"/>
      <w:r w:rsidRPr="005D2C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Дивизионка</w:t>
      </w:r>
      <w:proofErr w:type="spellEnd"/>
      <w:r w:rsidRPr="005D2C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”</w:t>
      </w:r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, явились началом неповторимого, индивидуального </w:t>
      </w:r>
      <w:proofErr w:type="spellStart"/>
      <w:r w:rsidRPr="005D2C3F">
        <w:rPr>
          <w:rFonts w:ascii="Times New Roman" w:eastAsia="Times New Roman" w:hAnsi="Times New Roman" w:cs="Times New Roman"/>
          <w:sz w:val="24"/>
          <w:szCs w:val="24"/>
        </w:rPr>
        <w:t>алексеевского</w:t>
      </w:r>
      <w:proofErr w:type="spellEnd"/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 мира в литературе. Он как бы нашел себя, сбросил тяжкие “латы” непременного следования образцам военных произведений, что так ощутимо в </w:t>
      </w:r>
      <w:r w:rsidRPr="005D2C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“Солдатах”</w:t>
      </w:r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. Задача одна: рассказать обо всем так, как было. Эта установка словно “развязала” руки, обеспечила свободу дыхания, выявляя в авторском “я” и тонкое чувство слова, и природный юмор, и мягкий лиризм, и самоиронию, что придало повествованию </w:t>
      </w:r>
      <w:proofErr w:type="spellStart"/>
      <w:r w:rsidRPr="005D2C3F">
        <w:rPr>
          <w:rFonts w:ascii="Times New Roman" w:eastAsia="Times New Roman" w:hAnsi="Times New Roman" w:cs="Times New Roman"/>
          <w:sz w:val="24"/>
          <w:szCs w:val="24"/>
        </w:rPr>
        <w:t>многозвучность</w:t>
      </w:r>
      <w:proofErr w:type="spellEnd"/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 и многокрасочность. Иными словами, в </w:t>
      </w:r>
      <w:r w:rsidRPr="005D2C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</w:t>
      </w:r>
      <w:proofErr w:type="spellStart"/>
      <w:r w:rsidRPr="005D2C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Дивизионке</w:t>
      </w:r>
      <w:proofErr w:type="spellEnd"/>
      <w:r w:rsidRPr="005D2C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”</w:t>
      </w:r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 берет начало </w:t>
      </w:r>
      <w:proofErr w:type="spellStart"/>
      <w:r w:rsidRPr="005D2C3F">
        <w:rPr>
          <w:rFonts w:ascii="Times New Roman" w:eastAsia="Times New Roman" w:hAnsi="Times New Roman" w:cs="Times New Roman"/>
          <w:sz w:val="24"/>
          <w:szCs w:val="24"/>
        </w:rPr>
        <w:t>алексеевская</w:t>
      </w:r>
      <w:proofErr w:type="spellEnd"/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 самобытность, поэтическая неповторимость его прозы.</w:t>
      </w:r>
    </w:p>
    <w:p w:rsidR="00BC0509" w:rsidRPr="005D2C3F" w:rsidRDefault="00BC050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b/>
          <w:sz w:val="24"/>
          <w:szCs w:val="24"/>
        </w:rPr>
        <w:t>1в</w:t>
      </w:r>
      <w:r w:rsidR="005D2C3F" w:rsidRPr="005D2C3F">
        <w:rPr>
          <w:rFonts w:ascii="Times New Roman" w:eastAsia="Times New Roman" w:hAnsi="Times New Roman" w:cs="Times New Roman"/>
          <w:b/>
          <w:sz w:val="24"/>
          <w:szCs w:val="24"/>
        </w:rPr>
        <w:t>едущий</w:t>
      </w:r>
      <w:r w:rsidRPr="005D2C3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C0509" w:rsidRPr="005D2C3F" w:rsidRDefault="00BC0509" w:rsidP="00BC0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Близка по своему строю и задачам к повести </w:t>
      </w:r>
      <w:r w:rsidRPr="005D2C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</w:t>
      </w:r>
      <w:proofErr w:type="spellStart"/>
      <w:r w:rsidRPr="005D2C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Дивизионка</w:t>
      </w:r>
      <w:proofErr w:type="spellEnd"/>
      <w:r w:rsidRPr="005D2C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”</w:t>
      </w:r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 и другая документальная книга тех лет — </w:t>
      </w:r>
      <w:r w:rsidRPr="005D2C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“Биография моего блокнота”</w:t>
      </w:r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. Больше того, ее новеллы как бы продолжают и дополняют то, что не подсказала память в ходе работы над </w:t>
      </w:r>
      <w:r w:rsidRPr="005D2C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</w:t>
      </w:r>
      <w:proofErr w:type="spellStart"/>
      <w:r w:rsidRPr="005D2C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Дивизионкой</w:t>
      </w:r>
      <w:proofErr w:type="spellEnd"/>
      <w:r w:rsidRPr="005D2C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”</w:t>
      </w:r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, но удержали короткие, иногда зашифрованные записи в журналистском блокноте фронтовых лет. Опыт лирической </w:t>
      </w:r>
      <w:r w:rsidRPr="005D2C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</w:t>
      </w:r>
      <w:proofErr w:type="spellStart"/>
      <w:r w:rsidRPr="005D2C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Дивизионки</w:t>
      </w:r>
      <w:proofErr w:type="spellEnd"/>
      <w:r w:rsidRPr="005D2C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”</w:t>
      </w:r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 уже открыто “работает” в этой книге, где проявилась еще большая непринужденность в разговоре с читателем, которого можно даже посвятить в </w:t>
      </w:r>
      <w:proofErr w:type="gramStart"/>
      <w:r w:rsidRPr="005D2C3F">
        <w:rPr>
          <w:rFonts w:ascii="Times New Roman" w:eastAsia="Times New Roman" w:hAnsi="Times New Roman" w:cs="Times New Roman"/>
          <w:sz w:val="24"/>
          <w:szCs w:val="24"/>
        </w:rPr>
        <w:t>сокровенное</w:t>
      </w:r>
      <w:proofErr w:type="gramEnd"/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, бытовое, мимолетное. Это проступали признаки творческой зрелости, преодоление до конца боязни самого себя. Но при этом </w:t>
      </w:r>
      <w:proofErr w:type="gramStart"/>
      <w:r w:rsidRPr="005D2C3F">
        <w:rPr>
          <w:rFonts w:ascii="Times New Roman" w:eastAsia="Times New Roman" w:hAnsi="Times New Roman" w:cs="Times New Roman"/>
          <w:sz w:val="24"/>
          <w:szCs w:val="24"/>
        </w:rPr>
        <w:t>художник</w:t>
      </w:r>
      <w:proofErr w:type="gramEnd"/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 ни </w:t>
      </w:r>
      <w:r w:rsidRPr="005D2C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йоту не забывал о высоких понятиях, коими жили люди на войне, не утрачивая в самых экстремальных условиях своих человеческих качеств. </w:t>
      </w:r>
    </w:p>
    <w:p w:rsidR="00BC0509" w:rsidRPr="005D2C3F" w:rsidRDefault="00BC0509">
      <w:pPr>
        <w:rPr>
          <w:rFonts w:ascii="Times New Roman" w:hAnsi="Times New Roman" w:cs="Times New Roman"/>
          <w:b/>
          <w:sz w:val="24"/>
          <w:szCs w:val="24"/>
        </w:rPr>
      </w:pPr>
      <w:r w:rsidRPr="005D2C3F">
        <w:rPr>
          <w:rFonts w:ascii="Times New Roman" w:hAnsi="Times New Roman" w:cs="Times New Roman"/>
          <w:b/>
          <w:sz w:val="24"/>
          <w:szCs w:val="24"/>
        </w:rPr>
        <w:t>2в</w:t>
      </w:r>
      <w:r w:rsidR="005D2C3F" w:rsidRPr="005D2C3F">
        <w:rPr>
          <w:rFonts w:ascii="Times New Roman" w:hAnsi="Times New Roman" w:cs="Times New Roman"/>
          <w:b/>
          <w:sz w:val="24"/>
          <w:szCs w:val="24"/>
        </w:rPr>
        <w:t>едущий</w:t>
      </w:r>
      <w:r w:rsidRPr="005D2C3F">
        <w:rPr>
          <w:rFonts w:ascii="Times New Roman" w:hAnsi="Times New Roman" w:cs="Times New Roman"/>
          <w:b/>
          <w:sz w:val="24"/>
          <w:szCs w:val="24"/>
        </w:rPr>
        <w:t>.</w:t>
      </w:r>
    </w:p>
    <w:p w:rsidR="00BC0509" w:rsidRPr="005D2C3F" w:rsidRDefault="00BC0509" w:rsidP="00BC0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Если к трудовому подвигу героев книг Михаила Алексеева присовокупить солдатский ратный подвиг на рубежах Великой Отечественной, о котором он рассказал в повестях </w:t>
      </w:r>
      <w:r w:rsidRPr="005D2C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</w:t>
      </w:r>
      <w:proofErr w:type="spellStart"/>
      <w:r w:rsidRPr="005D2C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Дивизионка</w:t>
      </w:r>
      <w:proofErr w:type="spellEnd"/>
      <w:r w:rsidRPr="005D2C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”</w:t>
      </w:r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2C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“Биография моего блокнота”</w:t>
      </w:r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2C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“Наследники”</w:t>
      </w:r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 и романе-дилогии </w:t>
      </w:r>
      <w:r w:rsidRPr="005D2C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“Солдаты”</w:t>
      </w:r>
      <w:r w:rsidRPr="005D2C3F">
        <w:rPr>
          <w:rFonts w:ascii="Times New Roman" w:eastAsia="Times New Roman" w:hAnsi="Times New Roman" w:cs="Times New Roman"/>
          <w:sz w:val="24"/>
          <w:szCs w:val="24"/>
        </w:rPr>
        <w:t>, перед нами откроется ширь эпоса неодолимости русского народа на всем его трагическом и, одновременно, героическом пути. Написанный сочным народным языком, исполненный высокого гражданского духа художника-патриота, эпос неодолимости органично вписывается в богатейшую панораму русской героической литературы, у истоков которой стоял Л.Н. Толстой и великие продолжатели его дела - Максим Горький, Сергей Есенин, Михаил Шолохов, Алексей Толстой, Константин Симонов…</w:t>
      </w:r>
    </w:p>
    <w:p w:rsidR="00BC0509" w:rsidRPr="005D2C3F" w:rsidRDefault="00BC0509">
      <w:pPr>
        <w:rPr>
          <w:rFonts w:ascii="Times New Roman" w:hAnsi="Times New Roman" w:cs="Times New Roman"/>
          <w:b/>
          <w:sz w:val="24"/>
          <w:szCs w:val="24"/>
        </w:rPr>
      </w:pPr>
      <w:r w:rsidRPr="005D2C3F">
        <w:rPr>
          <w:rFonts w:ascii="Times New Roman" w:hAnsi="Times New Roman" w:cs="Times New Roman"/>
          <w:b/>
          <w:sz w:val="24"/>
          <w:szCs w:val="24"/>
        </w:rPr>
        <w:t>1ведущий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В своих  мемуарных очерках </w:t>
      </w:r>
      <w:proofErr w:type="spellStart"/>
      <w:r w:rsidRPr="005D2C3F">
        <w:rPr>
          <w:rFonts w:ascii="Times New Roman" w:eastAsia="Times New Roman" w:hAnsi="Times New Roman" w:cs="Times New Roman"/>
          <w:sz w:val="24"/>
          <w:szCs w:val="24"/>
        </w:rPr>
        <w:t>Н.Палькин</w:t>
      </w:r>
      <w:proofErr w:type="spellEnd"/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 вспоминает </w:t>
      </w:r>
      <w:r w:rsidR="005D2C3F" w:rsidRPr="005D2C3F">
        <w:rPr>
          <w:rFonts w:ascii="Times New Roman" w:eastAsia="Times New Roman" w:hAnsi="Times New Roman" w:cs="Times New Roman"/>
          <w:sz w:val="24"/>
          <w:szCs w:val="24"/>
        </w:rPr>
        <w:t xml:space="preserve"> военную </w:t>
      </w:r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горькую пору: «...Я хорошо помню тот день, когда мы проводили на войну отца. Аллеи сада, находившегося по соседству с военкоматом, были запружены народом, прощальные песни мешались с женским плачем, и никто не обращал внимания на помятые цветы; люди сидели прямо на клумбах, не отпуская от себя своих кормильцев. Уже стемнело, когда была дана новобранцам команда </w:t>
      </w:r>
      <w:proofErr w:type="gramStart"/>
      <w:r w:rsidRPr="005D2C3F">
        <w:rPr>
          <w:rFonts w:ascii="Times New Roman" w:eastAsia="Times New Roman" w:hAnsi="Times New Roman" w:cs="Times New Roman"/>
          <w:sz w:val="24"/>
          <w:szCs w:val="24"/>
        </w:rPr>
        <w:t>строиться</w:t>
      </w:r>
      <w:proofErr w:type="gramEnd"/>
      <w:r w:rsidRPr="005D2C3F">
        <w:rPr>
          <w:rFonts w:ascii="Times New Roman" w:eastAsia="Times New Roman" w:hAnsi="Times New Roman" w:cs="Times New Roman"/>
          <w:sz w:val="24"/>
          <w:szCs w:val="24"/>
        </w:rPr>
        <w:t>, и отец, обнимая меня, сказал, видимо, то, что сказали в этот день тысячи отцов своим маленьким сыновьям: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- Ты остаешься в доме за </w:t>
      </w:r>
      <w:proofErr w:type="gramStart"/>
      <w:r w:rsidRPr="005D2C3F">
        <w:rPr>
          <w:rFonts w:ascii="Times New Roman" w:eastAsia="Times New Roman" w:hAnsi="Times New Roman" w:cs="Times New Roman"/>
          <w:sz w:val="24"/>
          <w:szCs w:val="24"/>
        </w:rPr>
        <w:t>старшего</w:t>
      </w:r>
      <w:proofErr w:type="gramEnd"/>
      <w:r w:rsidRPr="005D2C3F">
        <w:rPr>
          <w:rFonts w:ascii="Times New Roman" w:eastAsia="Times New Roman" w:hAnsi="Times New Roman" w:cs="Times New Roman"/>
          <w:sz w:val="24"/>
          <w:szCs w:val="24"/>
        </w:rPr>
        <w:t>, береги мать.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- Если бы можно было видеть, как мальчишеское сердце становится сердцем мужчины, то это, вероятно, случилось именно в тот прощальный час, когда я почувствовал, что больше никогда не обниму отца. После его ухода сердце не окаменело, оно рванулось туда, где решалась судьба Отечества. Прежде всего, этот порыв, неожиданно для меня самого, выразился в стихах. 26 октября 1942 года в городской газете «Большевик» появилось мое первое стихотворение «Переправа».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C3F" w:rsidRPr="005D2C3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D2C3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5D2C3F" w:rsidRPr="005D2C3F">
        <w:rPr>
          <w:rFonts w:ascii="Times New Roman" w:eastAsia="Times New Roman" w:hAnsi="Times New Roman" w:cs="Times New Roman"/>
          <w:b/>
          <w:sz w:val="24"/>
          <w:szCs w:val="24"/>
        </w:rPr>
        <w:t>едущий</w:t>
      </w:r>
      <w:r w:rsidRPr="005D2C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С тех пор в поэзии, прозе, публицистике </w:t>
      </w:r>
      <w:proofErr w:type="spellStart"/>
      <w:r w:rsidRPr="005D2C3F">
        <w:rPr>
          <w:rFonts w:ascii="Times New Roman" w:eastAsia="Times New Roman" w:hAnsi="Times New Roman" w:cs="Times New Roman"/>
          <w:sz w:val="24"/>
          <w:szCs w:val="24"/>
        </w:rPr>
        <w:t>Палькина</w:t>
      </w:r>
      <w:proofErr w:type="spellEnd"/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 события Великой Отечественной войны присутствуют постоянно. «Для меня, подростка, 41-й год - это начало той жизни, которой жил весь наш народ, вставший на защиту Родины. Жизни, давшей всем нам беспримерные уроки мужества и гражданской зрелости. Война сразу, жестоко и сурово, вошла в литературу нашего поколения. Отсвет Великой Победы лежит на всех моих стихах, как, вероятно, и на произведениях моих сверстников».</w:t>
      </w:r>
    </w:p>
    <w:p w:rsidR="00BC0509" w:rsidRPr="005D2C3F" w:rsidRDefault="005D2C3F" w:rsidP="00BC05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C0509" w:rsidRPr="005D2C3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5D2C3F">
        <w:rPr>
          <w:rFonts w:ascii="Times New Roman" w:eastAsia="Times New Roman" w:hAnsi="Times New Roman" w:cs="Times New Roman"/>
          <w:b/>
          <w:sz w:val="24"/>
          <w:szCs w:val="24"/>
        </w:rPr>
        <w:t>едущий</w:t>
      </w:r>
      <w:r w:rsidR="00BC0509" w:rsidRPr="005D2C3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Путь к победе был долгим и трудным. </w:t>
      </w:r>
      <w:proofErr w:type="gramStart"/>
      <w:r w:rsidRPr="005D2C3F">
        <w:rPr>
          <w:rFonts w:ascii="Times New Roman" w:eastAsia="Times New Roman" w:hAnsi="Times New Roman" w:cs="Times New Roman"/>
          <w:sz w:val="24"/>
          <w:szCs w:val="24"/>
        </w:rPr>
        <w:t>В одной из своих публицистических статей («Главное - быть человеком».</w:t>
      </w:r>
      <w:proofErr w:type="gramEnd"/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D2C3F">
        <w:rPr>
          <w:rFonts w:ascii="Times New Roman" w:eastAsia="Times New Roman" w:hAnsi="Times New Roman" w:cs="Times New Roman"/>
          <w:sz w:val="24"/>
          <w:szCs w:val="24"/>
        </w:rPr>
        <w:t>Литературная Россия. 1985.).</w:t>
      </w:r>
      <w:proofErr w:type="gramEnd"/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 Николай Егорович вспоминает, какие тяготы войны приходилось переносить не только бойцам на фронте, но и тем, кто оставался и работал в тылу, особенно - детям: «Кто их забудет, очереди суровых военных лет! Мы, ребятишки, с вечера записывались за хлебом и всю ночь до утра жались где-нибудь в подворотне, боясь, чтобы не пришел какой-нибудь ловкач (были и такие) и не переписал все заново. Номерки, чаще всего записанные химическим карандашом на наших ладошках, мы берегли пуще глаза: за ними стояла спасительная буханка хлеба, возможность избежать голодного дня и радость матери, которая видела в нас, подростках, своих надежных помощников. Потом, когда ввели карточки на хлеб, стало легче. Появилась гарантия, что свою пайку ты непременно выкупишь, и не надо было по </w:t>
      </w:r>
      <w:proofErr w:type="spellStart"/>
      <w:r w:rsidRPr="005D2C3F">
        <w:rPr>
          <w:rFonts w:ascii="Times New Roman" w:eastAsia="Times New Roman" w:hAnsi="Times New Roman" w:cs="Times New Roman"/>
          <w:sz w:val="24"/>
          <w:szCs w:val="24"/>
        </w:rPr>
        <w:t>полсуток</w:t>
      </w:r>
      <w:proofErr w:type="spellEnd"/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 выстаивать в очередях. В моей душе очереди военных лет остаются </w:t>
      </w:r>
      <w:r w:rsidRPr="005D2C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очередями терпения и мужества народа. Да, именно мужества, потому что </w:t>
      </w:r>
      <w:proofErr w:type="gramStart"/>
      <w:r w:rsidRPr="005D2C3F">
        <w:rPr>
          <w:rFonts w:ascii="Times New Roman" w:eastAsia="Times New Roman" w:hAnsi="Times New Roman" w:cs="Times New Roman"/>
          <w:sz w:val="24"/>
          <w:szCs w:val="24"/>
        </w:rPr>
        <w:t>вынести голод в тылу было порой</w:t>
      </w:r>
      <w:proofErr w:type="gramEnd"/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 не проще, чем избежать потери духа на войне».</w:t>
      </w:r>
    </w:p>
    <w:p w:rsidR="00BC0509" w:rsidRPr="005D2C3F" w:rsidRDefault="005D2C3F" w:rsidP="00BC05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b/>
          <w:sz w:val="24"/>
          <w:szCs w:val="24"/>
        </w:rPr>
        <w:t>2ведущий</w:t>
      </w:r>
      <w:r w:rsidR="00BC0509" w:rsidRPr="005D2C3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Николай Егорович прав, когда говорит, что на многих его произведениях лежит отсвет сурового времени - Великой Отечественной. В книге «Город волжской судьбы» один из ее разделов - «Огненная страница» - посвящен событиям того времени в многовековой истории города. «Да, эта страница из огня и дыма, из горя и надежд, из великой силы борьбы и радости побед».</w:t>
      </w:r>
    </w:p>
    <w:p w:rsidR="00BC0509" w:rsidRPr="005D2C3F" w:rsidRDefault="005D2C3F" w:rsidP="00BC05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b/>
          <w:sz w:val="24"/>
          <w:szCs w:val="24"/>
        </w:rPr>
        <w:t>1ведущий</w:t>
      </w:r>
      <w:r w:rsidR="00BC0509" w:rsidRPr="005D2C3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В книге «О Волге», глава «В дыму и пламени» посвящена грозному времени - Великой Отечественной. Не стирается то время в памяти людей, и они идут к Вечному огню на площадь Павших борцов и Мамаев курган, к пантеону Славы и к панораме Сталинградской битвы: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Сменяются зимы и весны,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А люди все идут и идут.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За ними Урала березы,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За ними рязанская рожь,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За ними народные слезы,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2C3F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 с души не сотрешь.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И каждый клянется заранее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За тех, кто не выжил, дожить.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И Вечный огонь на кургане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Не в силах тех слез осушить.</w:t>
      </w:r>
    </w:p>
    <w:p w:rsidR="00BC0509" w:rsidRPr="005D2C3F" w:rsidRDefault="005D2C3F" w:rsidP="00BC05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b/>
          <w:sz w:val="24"/>
          <w:szCs w:val="24"/>
        </w:rPr>
        <w:t>2ведущий</w:t>
      </w:r>
      <w:r w:rsidR="00BC0509" w:rsidRPr="005D2C3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А вот из этой же главы проникновенные слова о скорбной минуте молчания на Мамаевом кургане: «Минута молчания! У каждого она своя, потому что рядом с всенародным горем или как бы растворенное в нем есть горе и твое, личное. Рядом </w:t>
      </w:r>
      <w:proofErr w:type="gramStart"/>
      <w:r w:rsidRPr="005D2C3F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 всенародной победой есть, пусть маленькая, твоя победа. Память выхватывает из прошлого горячую зиму 1942 года. </w:t>
      </w:r>
      <w:proofErr w:type="spellStart"/>
      <w:proofErr w:type="gramStart"/>
      <w:r w:rsidRPr="005D2C3F">
        <w:rPr>
          <w:rFonts w:ascii="Times New Roman" w:eastAsia="Times New Roman" w:hAnsi="Times New Roman" w:cs="Times New Roman"/>
          <w:sz w:val="24"/>
          <w:szCs w:val="24"/>
        </w:rPr>
        <w:t>Авиамастерские</w:t>
      </w:r>
      <w:proofErr w:type="spellEnd"/>
      <w:r w:rsidRPr="005D2C3F">
        <w:rPr>
          <w:rFonts w:ascii="Times New Roman" w:eastAsia="Times New Roman" w:hAnsi="Times New Roman" w:cs="Times New Roman"/>
          <w:sz w:val="24"/>
          <w:szCs w:val="24"/>
        </w:rPr>
        <w:t>, где я, пятнадцатилетний подросток, тогда работал, входили в состав воздушной армии, защищавшей Сталинград, и мы день и ночь ремонтировали, или точнее, возвращали к жизни, израненных в боях самолеты.</w:t>
      </w:r>
      <w:proofErr w:type="gramEnd"/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 Когда полной победой советских войск завершилась битва на Волге, некоторые ребята из нашего цеха получили медаль «За оборону Сталинграда». </w:t>
      </w:r>
    </w:p>
    <w:p w:rsidR="00BC0509" w:rsidRPr="005D2C3F" w:rsidRDefault="005D2C3F" w:rsidP="00BC05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b/>
          <w:sz w:val="24"/>
          <w:szCs w:val="24"/>
        </w:rPr>
        <w:t>1ведущий</w:t>
      </w:r>
      <w:r w:rsidR="00BC0509" w:rsidRPr="005D2C3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Эта же тема отражена во многих стихотворных произведениях </w:t>
      </w:r>
      <w:proofErr w:type="spellStart"/>
      <w:r w:rsidRPr="005D2C3F">
        <w:rPr>
          <w:rFonts w:ascii="Times New Roman" w:eastAsia="Times New Roman" w:hAnsi="Times New Roman" w:cs="Times New Roman"/>
          <w:sz w:val="24"/>
          <w:szCs w:val="24"/>
        </w:rPr>
        <w:t>Палькина</w:t>
      </w:r>
      <w:proofErr w:type="spellEnd"/>
      <w:r w:rsidRPr="005D2C3F">
        <w:rPr>
          <w:rFonts w:ascii="Times New Roman" w:eastAsia="Times New Roman" w:hAnsi="Times New Roman" w:cs="Times New Roman"/>
          <w:sz w:val="24"/>
          <w:szCs w:val="24"/>
        </w:rPr>
        <w:t>. Среди них: «Золотая подкова», «О поле русское!», «Характер», «Крылья памяти», «Богатырская поэма».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Вот строки </w:t>
      </w:r>
      <w:proofErr w:type="gramStart"/>
      <w:r w:rsidRPr="005D2C3F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 последней: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...А вон вдали за поворотом,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Как будто сросся с пулеметом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В смешенье дыма и огня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Солдат, похожий на меня.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- Отец! - кричу ему всем сердцем,-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Поберегись, не дайся немцам.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И только слышу от него: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- Еще посмотрим, кто - кого!</w:t>
      </w:r>
    </w:p>
    <w:p w:rsidR="00BC0509" w:rsidRPr="005D2C3F" w:rsidRDefault="005D2C3F" w:rsidP="00BC05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b/>
          <w:sz w:val="24"/>
          <w:szCs w:val="24"/>
        </w:rPr>
        <w:t>2ведущий</w:t>
      </w:r>
      <w:r w:rsidR="00BC0509" w:rsidRPr="005D2C3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Одно, пожалуй, из самых пронзительных произведений </w:t>
      </w:r>
      <w:proofErr w:type="spellStart"/>
      <w:r w:rsidRPr="005D2C3F">
        <w:rPr>
          <w:rFonts w:ascii="Times New Roman" w:eastAsia="Times New Roman" w:hAnsi="Times New Roman" w:cs="Times New Roman"/>
          <w:sz w:val="24"/>
          <w:szCs w:val="24"/>
        </w:rPr>
        <w:t>Палькина</w:t>
      </w:r>
      <w:proofErr w:type="spellEnd"/>
      <w:r w:rsidRPr="005D2C3F">
        <w:rPr>
          <w:rFonts w:ascii="Times New Roman" w:eastAsia="Times New Roman" w:hAnsi="Times New Roman" w:cs="Times New Roman"/>
          <w:sz w:val="24"/>
          <w:szCs w:val="24"/>
        </w:rPr>
        <w:t xml:space="preserve"> о боли, оставленной войной с немецко-фашистскими захватчиками, стихотворение «Мать».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Минуло со времени окончания войны, а из оставшихся в живых тех матерей, которые потеряли своих сыновей, дочерей, да и тех, которые их теряют теперь, никто не сможет спокойно прочитать стихотворение Николая Егоровича. Вот его жгучие строки: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lastRenderedPageBreak/>
        <w:t>По Мамаеву кургану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Днем и ночью ходит мать.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- Вы скажите, добры люди,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Где мне сына отыскать?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Ей в ответ вздыхает Волга: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- Крепко спит в земле герой.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Не буди его напрасно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И ступай себе домой.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Повернулась, распрямилась.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Непреклонна и горда: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- Не гони меня отсюда,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Не уйду я никуда.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Стану камнем на кургане,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Подыму священный меч,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И останусь возле сына,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Чтоб покой его беречь.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И стоит она над Волгой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И ликуя и скорбя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И все матери погибших</w:t>
      </w:r>
    </w:p>
    <w:p w:rsidR="00BC0509" w:rsidRPr="005D2C3F" w:rsidRDefault="00BC0509" w:rsidP="00BC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3F">
        <w:rPr>
          <w:rFonts w:ascii="Times New Roman" w:eastAsia="Times New Roman" w:hAnsi="Times New Roman" w:cs="Times New Roman"/>
          <w:sz w:val="24"/>
          <w:szCs w:val="24"/>
        </w:rPr>
        <w:t>Видят в ней самих себя.</w:t>
      </w:r>
    </w:p>
    <w:p w:rsidR="00BC0509" w:rsidRPr="005D2C3F" w:rsidRDefault="00BC0509" w:rsidP="00BC0509">
      <w:pPr>
        <w:rPr>
          <w:rFonts w:ascii="Times New Roman" w:hAnsi="Times New Roman" w:cs="Times New Roman"/>
          <w:sz w:val="24"/>
          <w:szCs w:val="24"/>
        </w:rPr>
      </w:pPr>
    </w:p>
    <w:p w:rsidR="00BC0509" w:rsidRDefault="00BC0509">
      <w:pPr>
        <w:rPr>
          <w:rFonts w:ascii="Times New Roman" w:hAnsi="Times New Roman" w:cs="Times New Roman"/>
          <w:b/>
          <w:sz w:val="24"/>
          <w:szCs w:val="24"/>
        </w:rPr>
      </w:pPr>
    </w:p>
    <w:p w:rsidR="005D2C3F" w:rsidRDefault="005D2C3F">
      <w:pPr>
        <w:rPr>
          <w:rFonts w:ascii="Times New Roman" w:hAnsi="Times New Roman" w:cs="Times New Roman"/>
          <w:b/>
          <w:sz w:val="24"/>
          <w:szCs w:val="24"/>
        </w:rPr>
      </w:pPr>
    </w:p>
    <w:p w:rsidR="005D2C3F" w:rsidRDefault="005D2C3F">
      <w:pPr>
        <w:rPr>
          <w:rFonts w:ascii="Times New Roman" w:hAnsi="Times New Roman" w:cs="Times New Roman"/>
          <w:b/>
          <w:sz w:val="24"/>
          <w:szCs w:val="24"/>
        </w:rPr>
      </w:pPr>
    </w:p>
    <w:p w:rsidR="005D2C3F" w:rsidRDefault="005D2C3F">
      <w:pPr>
        <w:rPr>
          <w:rFonts w:ascii="Times New Roman" w:hAnsi="Times New Roman" w:cs="Times New Roman"/>
          <w:b/>
          <w:sz w:val="24"/>
          <w:szCs w:val="24"/>
        </w:rPr>
      </w:pPr>
    </w:p>
    <w:p w:rsidR="005D2C3F" w:rsidRDefault="005D2C3F">
      <w:pPr>
        <w:rPr>
          <w:rFonts w:ascii="Times New Roman" w:hAnsi="Times New Roman" w:cs="Times New Roman"/>
          <w:b/>
          <w:sz w:val="24"/>
          <w:szCs w:val="24"/>
        </w:rPr>
      </w:pPr>
    </w:p>
    <w:p w:rsidR="005D2C3F" w:rsidRDefault="005D2C3F">
      <w:pPr>
        <w:rPr>
          <w:rFonts w:ascii="Times New Roman" w:hAnsi="Times New Roman" w:cs="Times New Roman"/>
          <w:b/>
          <w:sz w:val="24"/>
          <w:szCs w:val="24"/>
        </w:rPr>
      </w:pPr>
    </w:p>
    <w:p w:rsidR="005D2C3F" w:rsidRDefault="005D2C3F">
      <w:pPr>
        <w:rPr>
          <w:rFonts w:ascii="Times New Roman" w:hAnsi="Times New Roman" w:cs="Times New Roman"/>
          <w:b/>
          <w:sz w:val="24"/>
          <w:szCs w:val="24"/>
        </w:rPr>
      </w:pPr>
    </w:p>
    <w:p w:rsidR="005D2C3F" w:rsidRDefault="005D2C3F">
      <w:pPr>
        <w:rPr>
          <w:rFonts w:ascii="Times New Roman" w:hAnsi="Times New Roman" w:cs="Times New Roman"/>
          <w:b/>
          <w:sz w:val="24"/>
          <w:szCs w:val="24"/>
        </w:rPr>
      </w:pPr>
    </w:p>
    <w:p w:rsidR="005D2C3F" w:rsidRDefault="005D2C3F">
      <w:pPr>
        <w:rPr>
          <w:rFonts w:ascii="Times New Roman" w:hAnsi="Times New Roman" w:cs="Times New Roman"/>
          <w:b/>
          <w:sz w:val="24"/>
          <w:szCs w:val="24"/>
        </w:rPr>
      </w:pPr>
    </w:p>
    <w:p w:rsidR="005D2C3F" w:rsidRDefault="005D2C3F">
      <w:pPr>
        <w:rPr>
          <w:rFonts w:ascii="Times New Roman" w:hAnsi="Times New Roman" w:cs="Times New Roman"/>
          <w:b/>
          <w:sz w:val="24"/>
          <w:szCs w:val="24"/>
        </w:rPr>
      </w:pPr>
    </w:p>
    <w:p w:rsidR="005D2C3F" w:rsidRDefault="005D2C3F">
      <w:pPr>
        <w:rPr>
          <w:rFonts w:ascii="Times New Roman" w:hAnsi="Times New Roman" w:cs="Times New Roman"/>
          <w:b/>
          <w:sz w:val="24"/>
          <w:szCs w:val="24"/>
        </w:rPr>
      </w:pPr>
    </w:p>
    <w:p w:rsidR="005D2C3F" w:rsidRDefault="005D2C3F">
      <w:pPr>
        <w:rPr>
          <w:rFonts w:ascii="Times New Roman" w:hAnsi="Times New Roman" w:cs="Times New Roman"/>
          <w:b/>
          <w:sz w:val="24"/>
          <w:szCs w:val="24"/>
        </w:rPr>
      </w:pPr>
    </w:p>
    <w:p w:rsidR="005D2C3F" w:rsidRDefault="005D2C3F">
      <w:pPr>
        <w:rPr>
          <w:rFonts w:ascii="Times New Roman" w:hAnsi="Times New Roman" w:cs="Times New Roman"/>
          <w:b/>
          <w:sz w:val="24"/>
          <w:szCs w:val="24"/>
        </w:rPr>
      </w:pPr>
    </w:p>
    <w:p w:rsidR="005D2C3F" w:rsidRDefault="005D2C3F">
      <w:pPr>
        <w:rPr>
          <w:rFonts w:ascii="Times New Roman" w:hAnsi="Times New Roman" w:cs="Times New Roman"/>
          <w:b/>
          <w:sz w:val="24"/>
          <w:szCs w:val="24"/>
        </w:rPr>
      </w:pPr>
    </w:p>
    <w:p w:rsidR="005D2C3F" w:rsidRDefault="005D2C3F">
      <w:pPr>
        <w:rPr>
          <w:rFonts w:ascii="Times New Roman" w:hAnsi="Times New Roman" w:cs="Times New Roman"/>
          <w:b/>
          <w:sz w:val="24"/>
          <w:szCs w:val="24"/>
        </w:rPr>
      </w:pPr>
    </w:p>
    <w:p w:rsidR="005D2C3F" w:rsidRDefault="005D2C3F">
      <w:pPr>
        <w:rPr>
          <w:rFonts w:ascii="Times New Roman" w:hAnsi="Times New Roman" w:cs="Times New Roman"/>
          <w:b/>
          <w:sz w:val="24"/>
          <w:szCs w:val="24"/>
        </w:rPr>
      </w:pPr>
    </w:p>
    <w:p w:rsidR="005D2C3F" w:rsidRPr="005D2C3F" w:rsidRDefault="005D2C3F" w:rsidP="005D2C3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D2C3F">
        <w:rPr>
          <w:rFonts w:ascii="Times New Roman" w:hAnsi="Times New Roman" w:cs="Times New Roman"/>
          <w:b/>
          <w:sz w:val="32"/>
          <w:szCs w:val="24"/>
        </w:rPr>
        <w:lastRenderedPageBreak/>
        <w:t>МБУК «КМЦБ»</w:t>
      </w:r>
    </w:p>
    <w:p w:rsidR="005D2C3F" w:rsidRPr="005D2C3F" w:rsidRDefault="005D2C3F" w:rsidP="005D2C3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D2C3F">
        <w:rPr>
          <w:rFonts w:ascii="Times New Roman" w:hAnsi="Times New Roman" w:cs="Times New Roman"/>
          <w:b/>
          <w:sz w:val="32"/>
          <w:szCs w:val="24"/>
        </w:rPr>
        <w:t>Шкловская сельская библиотека № 34</w:t>
      </w:r>
    </w:p>
    <w:p w:rsidR="005D2C3F" w:rsidRDefault="005D2C3F">
      <w:pPr>
        <w:rPr>
          <w:rFonts w:ascii="Times New Roman" w:hAnsi="Times New Roman" w:cs="Times New Roman"/>
          <w:b/>
          <w:sz w:val="24"/>
          <w:szCs w:val="24"/>
        </w:rPr>
      </w:pPr>
    </w:p>
    <w:p w:rsidR="005D2C3F" w:rsidRDefault="005D2C3F">
      <w:pPr>
        <w:rPr>
          <w:rFonts w:ascii="Times New Roman" w:hAnsi="Times New Roman" w:cs="Times New Roman"/>
          <w:b/>
          <w:sz w:val="24"/>
          <w:szCs w:val="24"/>
        </w:rPr>
      </w:pPr>
    </w:p>
    <w:p w:rsidR="005D2C3F" w:rsidRDefault="005D2C3F">
      <w:pPr>
        <w:rPr>
          <w:rFonts w:ascii="Times New Roman" w:hAnsi="Times New Roman" w:cs="Times New Roman"/>
          <w:b/>
          <w:sz w:val="24"/>
          <w:szCs w:val="24"/>
        </w:rPr>
      </w:pPr>
    </w:p>
    <w:p w:rsidR="005D2C3F" w:rsidRDefault="005D2C3F">
      <w:pPr>
        <w:rPr>
          <w:rFonts w:ascii="Times New Roman" w:hAnsi="Times New Roman" w:cs="Times New Roman"/>
          <w:b/>
          <w:sz w:val="24"/>
          <w:szCs w:val="24"/>
        </w:rPr>
      </w:pPr>
    </w:p>
    <w:p w:rsidR="005D2C3F" w:rsidRDefault="005D2C3F">
      <w:pPr>
        <w:rPr>
          <w:rFonts w:ascii="Times New Roman" w:hAnsi="Times New Roman" w:cs="Times New Roman"/>
          <w:b/>
          <w:sz w:val="24"/>
          <w:szCs w:val="24"/>
        </w:rPr>
      </w:pPr>
    </w:p>
    <w:p w:rsidR="005D2C3F" w:rsidRDefault="005D2C3F">
      <w:pPr>
        <w:rPr>
          <w:rFonts w:ascii="Times New Roman" w:hAnsi="Times New Roman" w:cs="Times New Roman"/>
          <w:b/>
          <w:sz w:val="24"/>
          <w:szCs w:val="24"/>
        </w:rPr>
      </w:pPr>
    </w:p>
    <w:p w:rsidR="005D2C3F" w:rsidRDefault="005D2C3F">
      <w:pPr>
        <w:rPr>
          <w:rFonts w:ascii="Times New Roman" w:hAnsi="Times New Roman" w:cs="Times New Roman"/>
          <w:b/>
          <w:sz w:val="24"/>
          <w:szCs w:val="24"/>
        </w:rPr>
      </w:pPr>
    </w:p>
    <w:p w:rsidR="00122261" w:rsidRDefault="005D2C3F" w:rsidP="00122261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122261">
        <w:rPr>
          <w:rFonts w:ascii="Times New Roman" w:hAnsi="Times New Roman" w:cs="Times New Roman"/>
          <w:b/>
          <w:sz w:val="40"/>
          <w:szCs w:val="24"/>
        </w:rPr>
        <w:t xml:space="preserve">Сценарий тематического вечера </w:t>
      </w:r>
    </w:p>
    <w:p w:rsidR="005D2C3F" w:rsidRPr="00122261" w:rsidRDefault="005D2C3F" w:rsidP="00122261">
      <w:pPr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122261">
        <w:rPr>
          <w:rFonts w:ascii="Times New Roman" w:hAnsi="Times New Roman" w:cs="Times New Roman"/>
          <w:b/>
          <w:sz w:val="40"/>
          <w:szCs w:val="24"/>
        </w:rPr>
        <w:t>«</w:t>
      </w:r>
      <w:r w:rsidR="00122261" w:rsidRPr="00122261">
        <w:rPr>
          <w:rFonts w:ascii="Times New Roman" w:eastAsia="Times New Roman" w:hAnsi="Times New Roman" w:cs="Times New Roman"/>
          <w:b/>
          <w:sz w:val="40"/>
          <w:szCs w:val="24"/>
        </w:rPr>
        <w:t>Вехи памяти и славы»</w:t>
      </w:r>
    </w:p>
    <w:p w:rsidR="00122261" w:rsidRDefault="00122261" w:rsidP="00122261">
      <w:pPr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122261">
        <w:rPr>
          <w:rFonts w:ascii="Times New Roman" w:eastAsia="Times New Roman" w:hAnsi="Times New Roman" w:cs="Times New Roman"/>
          <w:b/>
          <w:sz w:val="36"/>
          <w:szCs w:val="24"/>
        </w:rPr>
        <w:t>Тема войны в творчестве М.Алексеева и Н.Палькина</w:t>
      </w:r>
    </w:p>
    <w:p w:rsidR="00122261" w:rsidRDefault="00122261" w:rsidP="00122261">
      <w:pPr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122261" w:rsidRDefault="00122261" w:rsidP="00122261">
      <w:pPr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4"/>
        </w:rPr>
        <w:drawing>
          <wp:inline distT="0" distB="0" distL="0" distR="0">
            <wp:extent cx="3438525" cy="2371725"/>
            <wp:effectExtent l="19050" t="0" r="9525" b="0"/>
            <wp:docPr id="2" name="Рисунок 1" descr="C:\Users\Наталья\Pictures\ВОв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ВОв\1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261" w:rsidRDefault="00122261" w:rsidP="00122261">
      <w:pPr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122261" w:rsidRDefault="00122261" w:rsidP="00122261">
      <w:pPr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122261" w:rsidRDefault="00122261" w:rsidP="00122261">
      <w:pPr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122261" w:rsidRPr="00122261" w:rsidRDefault="00122261" w:rsidP="00122261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24"/>
        </w:rPr>
        <w:t>2012 год</w:t>
      </w:r>
    </w:p>
    <w:sectPr w:rsidR="00122261" w:rsidRPr="00122261" w:rsidSect="00122261">
      <w:pgSz w:w="11906" w:h="16838"/>
      <w:pgMar w:top="1134" w:right="850" w:bottom="1134" w:left="1701" w:header="708" w:footer="708" w:gutter="0"/>
      <w:pgBorders w:offsetFrom="page">
        <w:top w:val="starsBlack" w:sz="14" w:space="24" w:color="auto"/>
        <w:left w:val="starsBlack" w:sz="14" w:space="24" w:color="auto"/>
        <w:bottom w:val="starsBlack" w:sz="14" w:space="24" w:color="auto"/>
        <w:right w:val="starsBlack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509"/>
    <w:rsid w:val="00122261"/>
    <w:rsid w:val="005D2C3F"/>
    <w:rsid w:val="00BC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2013-04-26T17:23:00Z</cp:lastPrinted>
  <dcterms:created xsi:type="dcterms:W3CDTF">2013-04-26T16:55:00Z</dcterms:created>
  <dcterms:modified xsi:type="dcterms:W3CDTF">2013-04-26T17:24:00Z</dcterms:modified>
</cp:coreProperties>
</file>