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47F7A" w:rsidRDefault="00D47F7A" w:rsidP="00D47F7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:rsidR="00D47F7A" w:rsidRPr="0066436B" w:rsidRDefault="00D47F7A" w:rsidP="00D47F7A">
      <w:pPr>
        <w:jc w:val="center"/>
        <w:rPr>
          <w:sz w:val="28"/>
          <w:szCs w:val="28"/>
        </w:rPr>
      </w:pPr>
      <w:r w:rsidRPr="0066436B">
        <w:rPr>
          <w:sz w:val="28"/>
          <w:szCs w:val="28"/>
        </w:rPr>
        <w:t>Муниципальное образовательное учреждение Средняя общеобразовательная</w:t>
      </w:r>
    </w:p>
    <w:p w:rsidR="00D47F7A" w:rsidRPr="0066436B" w:rsidRDefault="00D47F7A" w:rsidP="00D47F7A">
      <w:pPr>
        <w:jc w:val="center"/>
        <w:rPr>
          <w:sz w:val="28"/>
          <w:szCs w:val="28"/>
        </w:rPr>
      </w:pPr>
      <w:r w:rsidRPr="0066436B">
        <w:rPr>
          <w:sz w:val="28"/>
          <w:szCs w:val="28"/>
        </w:rPr>
        <w:t>школа №9 имени П.А. Столыпина Г.Балашова</w:t>
      </w:r>
    </w:p>
    <w:p w:rsidR="00D47F7A" w:rsidRPr="007E0473" w:rsidRDefault="00D47F7A" w:rsidP="00D47F7A">
      <w:pPr>
        <w:ind w:right="-112" w:firstLine="709"/>
        <w:jc w:val="center"/>
        <w:rPr>
          <w:sz w:val="28"/>
          <w:szCs w:val="28"/>
        </w:rPr>
      </w:pPr>
    </w:p>
    <w:p w:rsidR="00D47F7A" w:rsidRDefault="00D47F7A" w:rsidP="00D47F7A">
      <w:pPr>
        <w:ind w:right="-112" w:firstLine="709"/>
        <w:jc w:val="both"/>
        <w:rPr>
          <w:i/>
          <w:sz w:val="32"/>
          <w:szCs w:val="32"/>
        </w:rPr>
      </w:pPr>
    </w:p>
    <w:p w:rsidR="00D47F7A" w:rsidRDefault="00D47F7A" w:rsidP="00D47F7A">
      <w:pPr>
        <w:ind w:right="-112" w:firstLine="709"/>
        <w:jc w:val="both"/>
      </w:pPr>
    </w:p>
    <w:p w:rsidR="00D47F7A" w:rsidRDefault="00D47F7A" w:rsidP="00D47F7A">
      <w:pPr>
        <w:ind w:right="-112" w:firstLine="709"/>
        <w:jc w:val="both"/>
      </w:pPr>
    </w:p>
    <w:p w:rsidR="00D47F7A" w:rsidRDefault="00D47F7A" w:rsidP="00D47F7A">
      <w:pPr>
        <w:ind w:right="-112"/>
        <w:jc w:val="center"/>
        <w:rPr>
          <w:b/>
          <w:sz w:val="44"/>
          <w:szCs w:val="44"/>
        </w:rPr>
      </w:pPr>
      <w:r w:rsidRPr="0066436B">
        <w:rPr>
          <w:b/>
          <w:sz w:val="44"/>
          <w:szCs w:val="44"/>
        </w:rPr>
        <w:t>Доклад на тему</w:t>
      </w:r>
      <w:r>
        <w:rPr>
          <w:b/>
          <w:sz w:val="44"/>
          <w:szCs w:val="44"/>
        </w:rPr>
        <w:t>:</w:t>
      </w:r>
    </w:p>
    <w:p w:rsidR="00D47F7A" w:rsidRDefault="00D47F7A" w:rsidP="00D47F7A">
      <w:pPr>
        <w:ind w:right="-112"/>
        <w:jc w:val="center"/>
        <w:rPr>
          <w:rFonts w:ascii="Arial Black" w:hAnsi="Arial Black"/>
          <w:b/>
          <w:sz w:val="44"/>
          <w:szCs w:val="44"/>
        </w:rPr>
      </w:pPr>
      <w:r w:rsidRPr="0066436B">
        <w:rPr>
          <w:rFonts w:ascii="Arial Black" w:hAnsi="Arial Black"/>
          <w:b/>
          <w:sz w:val="44"/>
          <w:szCs w:val="44"/>
        </w:rPr>
        <w:t>Компетентностно-деятельный</w:t>
      </w:r>
    </w:p>
    <w:p w:rsidR="00D47F7A" w:rsidRPr="0066436B" w:rsidRDefault="00D47F7A" w:rsidP="00D47F7A">
      <w:pPr>
        <w:ind w:right="-112"/>
        <w:jc w:val="center"/>
        <w:rPr>
          <w:b/>
          <w:sz w:val="44"/>
          <w:szCs w:val="44"/>
        </w:rPr>
      </w:pPr>
      <w:r w:rsidRPr="0066436B">
        <w:rPr>
          <w:rFonts w:ascii="Arial Black" w:hAnsi="Arial Black"/>
          <w:b/>
          <w:sz w:val="44"/>
          <w:szCs w:val="44"/>
        </w:rPr>
        <w:t xml:space="preserve"> подход в профессиональной деятельности учителя</w:t>
      </w:r>
    </w:p>
    <w:p w:rsidR="00D47F7A" w:rsidRPr="0066436B" w:rsidRDefault="00D47F7A" w:rsidP="00D47F7A">
      <w:pPr>
        <w:ind w:right="-112"/>
        <w:jc w:val="center"/>
        <w:rPr>
          <w:rFonts w:ascii="Arial Black" w:hAnsi="Arial Black"/>
          <w:b/>
          <w:i/>
          <w:sz w:val="32"/>
          <w:szCs w:val="32"/>
        </w:rPr>
      </w:pPr>
      <w:r w:rsidRPr="0066436B">
        <w:rPr>
          <w:rFonts w:ascii="Arial Black" w:hAnsi="Arial Black"/>
          <w:b/>
          <w:i/>
          <w:sz w:val="32"/>
          <w:szCs w:val="32"/>
        </w:rPr>
        <w:t xml:space="preserve">        </w:t>
      </w:r>
    </w:p>
    <w:p w:rsidR="00D47F7A" w:rsidRDefault="00D47F7A" w:rsidP="00D47F7A">
      <w:pPr>
        <w:ind w:right="-112"/>
        <w:jc w:val="center"/>
        <w:rPr>
          <w:i/>
          <w:sz w:val="32"/>
          <w:szCs w:val="32"/>
        </w:rPr>
      </w:pPr>
    </w:p>
    <w:p w:rsidR="00D47F7A" w:rsidRPr="00313AAE" w:rsidRDefault="00D47F7A" w:rsidP="00D47F7A">
      <w:pPr>
        <w:ind w:right="-11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</w:t>
      </w:r>
      <w:r w:rsidRPr="00313AAE">
        <w:rPr>
          <w:i/>
          <w:sz w:val="32"/>
          <w:szCs w:val="32"/>
        </w:rPr>
        <w:t>Севидова Наталия Николаевна</w:t>
      </w:r>
    </w:p>
    <w:p w:rsidR="00D47F7A" w:rsidRPr="00313AAE" w:rsidRDefault="00D47F7A" w:rsidP="00D47F7A">
      <w:pPr>
        <w:ind w:right="-11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Pr="00313AAE">
        <w:rPr>
          <w:i/>
          <w:sz w:val="32"/>
          <w:szCs w:val="32"/>
        </w:rPr>
        <w:t>учитель английского языка</w:t>
      </w:r>
    </w:p>
    <w:p w:rsidR="00D47F7A" w:rsidRPr="00B409BD" w:rsidRDefault="00D47F7A" w:rsidP="00D47F7A">
      <w:pPr>
        <w:ind w:right="-112"/>
        <w:jc w:val="center"/>
        <w:rPr>
          <w:b/>
          <w:sz w:val="36"/>
          <w:szCs w:val="36"/>
        </w:rPr>
      </w:pPr>
    </w:p>
    <w:p w:rsidR="00D47F7A" w:rsidRPr="00B409BD" w:rsidRDefault="00D47F7A" w:rsidP="00D47F7A">
      <w:pPr>
        <w:ind w:right="-112"/>
        <w:jc w:val="center"/>
        <w:rPr>
          <w:b/>
        </w:rPr>
      </w:pPr>
    </w:p>
    <w:p w:rsidR="00D47F7A" w:rsidRPr="00B409BD" w:rsidRDefault="00D47F7A" w:rsidP="00D47F7A">
      <w:pPr>
        <w:ind w:right="-112"/>
        <w:jc w:val="center"/>
        <w:rPr>
          <w:b/>
          <w:sz w:val="32"/>
          <w:szCs w:val="32"/>
        </w:rPr>
      </w:pPr>
    </w:p>
    <w:p w:rsidR="00D47F7A" w:rsidRPr="00D711DB" w:rsidRDefault="00D47F7A" w:rsidP="00D47F7A">
      <w:pPr>
        <w:ind w:right="-112"/>
        <w:jc w:val="center"/>
        <w:rPr>
          <w:sz w:val="32"/>
          <w:szCs w:val="32"/>
        </w:rPr>
      </w:pPr>
      <w:r w:rsidRPr="00D711DB">
        <w:rPr>
          <w:sz w:val="32"/>
          <w:szCs w:val="32"/>
        </w:rPr>
        <w:t>20</w:t>
      </w:r>
      <w:r>
        <w:rPr>
          <w:sz w:val="32"/>
          <w:szCs w:val="32"/>
        </w:rPr>
        <w:t>12</w:t>
      </w:r>
      <w:r w:rsidRPr="00D711DB">
        <w:rPr>
          <w:sz w:val="32"/>
          <w:szCs w:val="32"/>
        </w:rPr>
        <w:t xml:space="preserve"> – 201</w:t>
      </w:r>
      <w:r>
        <w:rPr>
          <w:sz w:val="32"/>
          <w:szCs w:val="32"/>
        </w:rPr>
        <w:t>3</w:t>
      </w:r>
    </w:p>
    <w:p w:rsidR="00D47F7A" w:rsidRDefault="00D47F7A" w:rsidP="00D47F7A">
      <w:pPr>
        <w:ind w:right="-112"/>
        <w:jc w:val="center"/>
        <w:rPr>
          <w:sz w:val="32"/>
          <w:szCs w:val="32"/>
        </w:rPr>
      </w:pPr>
      <w:r w:rsidRPr="00D711DB">
        <w:rPr>
          <w:sz w:val="32"/>
          <w:szCs w:val="32"/>
        </w:rPr>
        <w:t>учебный год</w:t>
      </w:r>
    </w:p>
    <w:p w:rsidR="00D47F7A" w:rsidRPr="00D711DB" w:rsidRDefault="00D47F7A" w:rsidP="00D47F7A">
      <w:pPr>
        <w:ind w:right="-112"/>
        <w:jc w:val="center"/>
        <w:rPr>
          <w:sz w:val="32"/>
          <w:szCs w:val="32"/>
        </w:rPr>
      </w:pPr>
      <w:r>
        <w:rPr>
          <w:sz w:val="32"/>
          <w:szCs w:val="32"/>
        </w:rPr>
        <w:t>РМО учителей английского языка</w:t>
      </w:r>
    </w:p>
    <w:p w:rsidR="00BC20A3" w:rsidRPr="00643F62" w:rsidRDefault="00D47F7A" w:rsidP="00BC20A3">
      <w:pPr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BC20A3">
        <w:rPr>
          <w:sz w:val="40"/>
          <w:szCs w:val="40"/>
        </w:rPr>
        <w:object w:dxaOrig="6979" w:dyaOrig="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571.5pt" o:ole="">
            <v:imagedata r:id="rId6" o:title=""/>
          </v:shape>
          <o:OLEObject Type="Embed" ProgID="PowerPoint.Slide.12" ShapeID="_x0000_i1025" DrawAspect="Content" ObjectID="_1413006461" r:id="rId7"/>
        </w:object>
      </w:r>
      <w:r w:rsidR="00BC20A3" w:rsidRPr="00BC20A3">
        <w:rPr>
          <w:sz w:val="40"/>
          <w:szCs w:val="40"/>
        </w:rPr>
        <w:t xml:space="preserve">                   </w:t>
      </w:r>
      <w:r w:rsidR="00643F62" w:rsidRPr="00643F62">
        <w:rPr>
          <w:rFonts w:ascii="Monotype Corsiva" w:hAnsi="Monotype Corsiva"/>
          <w:sz w:val="40"/>
          <w:szCs w:val="40"/>
        </w:rPr>
        <w:t>Компетентность</w:t>
      </w:r>
      <w:r w:rsidR="00BC20A3" w:rsidRPr="00643F62">
        <w:rPr>
          <w:rFonts w:ascii="Monotype Corsiva" w:hAnsi="Monotype Corsiva"/>
          <w:sz w:val="40"/>
          <w:szCs w:val="40"/>
        </w:rPr>
        <w:t xml:space="preserve">                                  </w:t>
      </w:r>
      <w:r w:rsidR="00BC20A3" w:rsidRPr="00643F62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</w:p>
    <w:p w:rsidR="00BC20A3" w:rsidRPr="00643F62" w:rsidRDefault="00BC20A3" w:rsidP="00BC20A3">
      <w:pPr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643F62">
        <w:rPr>
          <w:rFonts w:ascii="Monotype Corsiva" w:hAnsi="Monotype Corsiva"/>
          <w:color w:val="262626" w:themeColor="text1" w:themeTint="D9"/>
          <w:sz w:val="40"/>
          <w:szCs w:val="40"/>
        </w:rPr>
        <w:t>Саму компетентность следует определять как владение комплексом специфических способностей</w:t>
      </w:r>
      <w:r w:rsidR="00643F62" w:rsidRPr="00643F62">
        <w:rPr>
          <w:rFonts w:ascii="Monotype Corsiva" w:hAnsi="Monotype Corsiva"/>
          <w:color w:val="262626" w:themeColor="text1" w:themeTint="D9"/>
          <w:sz w:val="40"/>
          <w:szCs w:val="40"/>
        </w:rPr>
        <w:t>,</w:t>
      </w:r>
      <w:r w:rsidRPr="00643F62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качеств</w:t>
      </w:r>
      <w:r w:rsidR="00643F62" w:rsidRPr="00643F62">
        <w:rPr>
          <w:rFonts w:ascii="Monotype Corsiva" w:hAnsi="Monotype Corsiva"/>
          <w:color w:val="262626" w:themeColor="text1" w:themeTint="D9"/>
          <w:sz w:val="40"/>
          <w:szCs w:val="40"/>
        </w:rPr>
        <w:t>,</w:t>
      </w:r>
      <w:r w:rsidRPr="00643F62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позволяющих оперативно осваивать новое, быстро адаптироваться к изменяющимся условиям , </w:t>
      </w:r>
      <w:r w:rsidRPr="00643F62">
        <w:rPr>
          <w:rFonts w:ascii="Monotype Corsiva" w:hAnsi="Monotype Corsiva"/>
          <w:color w:val="262626" w:themeColor="text1" w:themeTint="D9"/>
          <w:sz w:val="40"/>
          <w:szCs w:val="40"/>
        </w:rPr>
        <w:lastRenderedPageBreak/>
        <w:t>самостоятельно выбирать методы и средства в сфере своей деятельности, принимать эффективные решения и обеспечивать саморегуляцию поведения в соответствующей сфере деятельности.</w:t>
      </w:r>
    </w:p>
    <w:p w:rsidR="00643F62" w:rsidRDefault="00643F62" w:rsidP="00BC20A3">
      <w:pPr>
        <w:rPr>
          <w:color w:val="262626" w:themeColor="text1" w:themeTint="D9"/>
          <w:sz w:val="40"/>
          <w:szCs w:val="40"/>
        </w:rPr>
      </w:pPr>
    </w:p>
    <w:p w:rsidR="00FB0718" w:rsidRPr="0038602F" w:rsidRDefault="00BC20A3" w:rsidP="00BC20A3">
      <w:pPr>
        <w:rPr>
          <w:color w:val="262626" w:themeColor="text1" w:themeTint="D9"/>
          <w:sz w:val="36"/>
          <w:szCs w:val="36"/>
        </w:rPr>
      </w:pPr>
      <w:r w:rsidRPr="0038602F">
        <w:rPr>
          <w:color w:val="262626" w:themeColor="text1" w:themeTint="D9"/>
          <w:sz w:val="36"/>
          <w:szCs w:val="36"/>
        </w:rPr>
        <w:t xml:space="preserve">Для внедрения в практику обучения компетентно-деятельного подхода важным аспектом является определение инструментария самого принципа компетентностного подхода которым могут быть основные дидактические нормативные и процессуальные функции компетентности: </w:t>
      </w:r>
      <w:r w:rsidRPr="0038602F">
        <w:rPr>
          <w:b/>
          <w:bCs/>
          <w:color w:val="262626" w:themeColor="text1" w:themeTint="D9"/>
          <w:sz w:val="36"/>
          <w:szCs w:val="36"/>
        </w:rPr>
        <w:t xml:space="preserve">знание способов и приемов познания, высших образцов познавательной деятельности. </w:t>
      </w:r>
      <w:r w:rsidRPr="0038602F">
        <w:rPr>
          <w:color w:val="262626" w:themeColor="text1" w:themeTint="D9"/>
          <w:sz w:val="36"/>
          <w:szCs w:val="36"/>
        </w:rPr>
        <w:t>Поэтому различие между просто знающим и компетентным человеком заключается в том, что компетентный человек не просто владеет обширными знаниями, но и его знания всегда определенным образом организованы для принятия эффективных решений</w:t>
      </w:r>
      <w:r w:rsidR="00FB0718" w:rsidRPr="0038602F">
        <w:rPr>
          <w:color w:val="262626" w:themeColor="text1" w:themeTint="D9"/>
          <w:sz w:val="36"/>
          <w:szCs w:val="36"/>
        </w:rPr>
        <w:t>;</w:t>
      </w:r>
    </w:p>
    <w:p w:rsidR="00FB0718" w:rsidRPr="0038602F" w:rsidRDefault="007261D1" w:rsidP="00BC20A3">
      <w:pPr>
        <w:rPr>
          <w:color w:val="262626" w:themeColor="text1" w:themeTint="D9"/>
          <w:sz w:val="36"/>
          <w:szCs w:val="36"/>
        </w:rPr>
      </w:pPr>
      <w:r w:rsidRPr="0038602F">
        <w:rPr>
          <w:color w:val="262626" w:themeColor="text1" w:themeTint="D9"/>
          <w:sz w:val="36"/>
          <w:szCs w:val="36"/>
        </w:rPr>
        <w:t xml:space="preserve"> быстрая  актуализация знаний в  нужной ситуации, умение выделить главное, </w:t>
      </w:r>
    </w:p>
    <w:p w:rsidR="00FB0718" w:rsidRPr="0038602F" w:rsidRDefault="007261D1" w:rsidP="00BC20A3">
      <w:pPr>
        <w:rPr>
          <w:color w:val="262626" w:themeColor="text1" w:themeTint="D9"/>
          <w:sz w:val="36"/>
          <w:szCs w:val="36"/>
        </w:rPr>
      </w:pPr>
      <w:r w:rsidRPr="0038602F">
        <w:rPr>
          <w:color w:val="262626" w:themeColor="text1" w:themeTint="D9"/>
          <w:sz w:val="36"/>
          <w:szCs w:val="36"/>
        </w:rPr>
        <w:t>умение находить новы</w:t>
      </w:r>
      <w:r w:rsidR="00FB0718" w:rsidRPr="0038602F">
        <w:rPr>
          <w:color w:val="262626" w:themeColor="text1" w:themeTint="D9"/>
          <w:sz w:val="36"/>
          <w:szCs w:val="36"/>
        </w:rPr>
        <w:t>е</w:t>
      </w:r>
      <w:r w:rsidRPr="0038602F">
        <w:rPr>
          <w:color w:val="262626" w:themeColor="text1" w:themeTint="D9"/>
          <w:sz w:val="36"/>
          <w:szCs w:val="36"/>
        </w:rPr>
        <w:t xml:space="preserve"> решения, </w:t>
      </w:r>
    </w:p>
    <w:p w:rsidR="00BC20A3" w:rsidRPr="0038602F" w:rsidRDefault="007261D1" w:rsidP="00BC20A3">
      <w:pPr>
        <w:rPr>
          <w:color w:val="262626" w:themeColor="text1" w:themeTint="D9"/>
          <w:sz w:val="36"/>
          <w:szCs w:val="36"/>
        </w:rPr>
      </w:pPr>
      <w:r w:rsidRPr="0038602F">
        <w:rPr>
          <w:color w:val="262626" w:themeColor="text1" w:themeTint="D9"/>
          <w:sz w:val="36"/>
          <w:szCs w:val="36"/>
        </w:rPr>
        <w:t>владение навыками самообразования</w:t>
      </w:r>
    </w:p>
    <w:p w:rsidR="005E3FE4" w:rsidRPr="005E3FE4" w:rsidRDefault="0038602F" w:rsidP="0038602F">
      <w:pPr>
        <w:rPr>
          <w:sz w:val="40"/>
          <w:szCs w:val="40"/>
        </w:rPr>
      </w:pPr>
      <w:r>
        <w:rPr>
          <w:color w:val="262626" w:themeColor="text1" w:themeTint="D9"/>
          <w:sz w:val="36"/>
          <w:szCs w:val="36"/>
        </w:rPr>
        <w:t xml:space="preserve">            </w:t>
      </w:r>
      <w:r>
        <w:rPr>
          <w:b/>
          <w:bCs/>
          <w:sz w:val="40"/>
          <w:szCs w:val="40"/>
        </w:rPr>
        <w:t xml:space="preserve">  </w:t>
      </w:r>
      <w:r w:rsidR="005E3FE4">
        <w:rPr>
          <w:b/>
          <w:bCs/>
          <w:sz w:val="40"/>
          <w:szCs w:val="40"/>
        </w:rPr>
        <w:t>Ключевые компетенции учителя</w:t>
      </w:r>
    </w:p>
    <w:p w:rsidR="00052045" w:rsidRPr="0038602F" w:rsidRDefault="0066436B" w:rsidP="00045A36">
      <w:pPr>
        <w:numPr>
          <w:ilvl w:val="0"/>
          <w:numId w:val="1"/>
        </w:numPr>
        <w:tabs>
          <w:tab w:val="clear" w:pos="360"/>
          <w:tab w:val="num" w:pos="720"/>
        </w:tabs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 xml:space="preserve">Ценностно-смысловая компетенция. </w:t>
      </w:r>
      <w:r w:rsidRPr="0038602F">
        <w:rPr>
          <w:sz w:val="36"/>
          <w:szCs w:val="36"/>
        </w:rPr>
        <w:t xml:space="preserve">Это компетенция в сфере мировоззрения, связанная с ценностными представлениями учителя, его способностью видеть и </w:t>
      </w:r>
      <w:r w:rsidRPr="0038602F">
        <w:rPr>
          <w:sz w:val="36"/>
          <w:szCs w:val="36"/>
        </w:rPr>
        <w:lastRenderedPageBreak/>
        <w:t>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</w:t>
      </w:r>
      <w:r w:rsidRPr="0038602F">
        <w:rPr>
          <w:sz w:val="40"/>
          <w:szCs w:val="40"/>
        </w:rPr>
        <w:t xml:space="preserve"> </w:t>
      </w:r>
      <w:r w:rsidRPr="0038602F">
        <w:rPr>
          <w:sz w:val="36"/>
          <w:szCs w:val="36"/>
        </w:rPr>
        <w:t xml:space="preserve">поступков, принимать решения. Эта компетенция обеспечивает механизм самоопределения учителя в ситуациях учебной или иной деятельности. </w:t>
      </w:r>
    </w:p>
    <w:p w:rsidR="004C16F2" w:rsidRPr="0038602F" w:rsidRDefault="004C16F2" w:rsidP="004C16F2">
      <w:pPr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>Общепредметная компетентность:</w:t>
      </w:r>
      <w:r w:rsidRPr="0038602F">
        <w:rPr>
          <w:sz w:val="36"/>
          <w:szCs w:val="36"/>
        </w:rPr>
        <w:t xml:space="preserve"> </w:t>
      </w:r>
    </w:p>
    <w:p w:rsidR="00052045" w:rsidRPr="0038602F" w:rsidRDefault="0066436B" w:rsidP="004C16F2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sz w:val="36"/>
          <w:szCs w:val="36"/>
        </w:rPr>
        <w:t xml:space="preserve"> владение современными педагогическими технологиями, связанными с тремя компетенциями, очень важными для учителя.</w:t>
      </w:r>
    </w:p>
    <w:p w:rsidR="00052045" w:rsidRPr="0038602F" w:rsidRDefault="0066436B" w:rsidP="004C16F2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sz w:val="36"/>
          <w:szCs w:val="36"/>
        </w:rPr>
        <w:t>культурой коммуникации при взаимодействии с людьми,</w:t>
      </w:r>
    </w:p>
    <w:p w:rsidR="00052045" w:rsidRPr="0038602F" w:rsidRDefault="0066436B" w:rsidP="004C16F2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sz w:val="36"/>
          <w:szCs w:val="36"/>
        </w:rPr>
        <w:t>умением получать информацию в своей предметной области, преобразуя  ее  в  содержании  обучения  и  используя для самообразования,</w:t>
      </w:r>
    </w:p>
    <w:p w:rsidR="00052045" w:rsidRPr="0038602F" w:rsidRDefault="0066436B" w:rsidP="004C16F2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sz w:val="36"/>
          <w:szCs w:val="36"/>
        </w:rPr>
        <w:t>умением передавать свою информацию другим.</w:t>
      </w:r>
    </w:p>
    <w:p w:rsidR="002F4B27" w:rsidRPr="0038602F" w:rsidRDefault="0066436B" w:rsidP="002F4B27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>Информационная компетенция.</w:t>
      </w:r>
    </w:p>
    <w:p w:rsidR="00052045" w:rsidRPr="0038602F" w:rsidRDefault="0066436B" w:rsidP="002F4B27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sz w:val="36"/>
          <w:szCs w:val="36"/>
        </w:rPr>
        <w:t xml:space="preserve"> Эта компетенция обеспечивает навыки деятельности учителя с информацией, содержащейся в учебных предметах и образовательных областях, а также в окружающем мире.</w:t>
      </w:r>
      <w:r w:rsidRPr="0038602F">
        <w:rPr>
          <w:b/>
          <w:bCs/>
          <w:sz w:val="36"/>
          <w:szCs w:val="36"/>
        </w:rPr>
        <w:t xml:space="preserve"> </w:t>
      </w:r>
    </w:p>
    <w:p w:rsidR="003435E8" w:rsidRPr="0038602F" w:rsidRDefault="0066436B" w:rsidP="002F4B27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>Коммуникативная компетенция</w:t>
      </w:r>
      <w:r w:rsidRPr="0038602F">
        <w:rPr>
          <w:sz w:val="36"/>
          <w:szCs w:val="36"/>
        </w:rPr>
        <w:t xml:space="preserve"> включает знание необходимых языков, способов взаимодействия с окружающими людьми и событиями, навыки работы в </w:t>
      </w:r>
      <w:r w:rsidRPr="0038602F">
        <w:rPr>
          <w:sz w:val="36"/>
          <w:szCs w:val="36"/>
        </w:rPr>
        <w:lastRenderedPageBreak/>
        <w:t>группе, владение различными социальными ролями в коллективе.</w:t>
      </w:r>
    </w:p>
    <w:p w:rsidR="00052045" w:rsidRPr="0038602F" w:rsidRDefault="0066436B" w:rsidP="00233359">
      <w:pPr>
        <w:ind w:left="720"/>
        <w:rPr>
          <w:sz w:val="36"/>
          <w:szCs w:val="36"/>
        </w:rPr>
      </w:pPr>
      <w:r w:rsidRPr="0038602F">
        <w:rPr>
          <w:sz w:val="36"/>
          <w:szCs w:val="36"/>
        </w:rPr>
        <w:t xml:space="preserve"> </w:t>
      </w:r>
    </w:p>
    <w:p w:rsidR="00052045" w:rsidRPr="0038602F" w:rsidRDefault="0066436B" w:rsidP="003435E8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>Социально-трудовая компетенция</w:t>
      </w:r>
      <w:r w:rsidRPr="0038602F">
        <w:rPr>
          <w:sz w:val="36"/>
          <w:szCs w:val="36"/>
        </w:rPr>
        <w:t xml:space="preserve"> означает владение знанием и опытом в гражданско-общественной деятельности, в социально-трудовой сфере, в области семейных отношений и обязанностей, в вопросах экономики и права, в профессиональном самоопределении. </w:t>
      </w:r>
    </w:p>
    <w:p w:rsidR="00052045" w:rsidRPr="0038602F" w:rsidRDefault="0066436B" w:rsidP="003435E8">
      <w:pPr>
        <w:numPr>
          <w:ilvl w:val="0"/>
          <w:numId w:val="3"/>
        </w:numPr>
        <w:rPr>
          <w:sz w:val="36"/>
          <w:szCs w:val="36"/>
        </w:rPr>
      </w:pPr>
      <w:r w:rsidRPr="0038602F">
        <w:rPr>
          <w:b/>
          <w:bCs/>
          <w:sz w:val="36"/>
          <w:szCs w:val="36"/>
        </w:rPr>
        <w:t>Компетенция личностного самосовершенствования</w:t>
      </w:r>
      <w:r w:rsidRPr="0038602F">
        <w:rPr>
          <w:sz w:val="36"/>
          <w:szCs w:val="36"/>
        </w:rPr>
        <w:t xml:space="preserve"> направлена на то, чтобы осваивать способы физического, духовного и интеллектуального саморазвития, эмоциональную саморегуляцию и самоподдержку.  </w:t>
      </w:r>
    </w:p>
    <w:p w:rsidR="002F4B27" w:rsidRPr="0038602F" w:rsidRDefault="002F4B27" w:rsidP="002F292D">
      <w:pPr>
        <w:ind w:left="720"/>
        <w:rPr>
          <w:sz w:val="36"/>
          <w:szCs w:val="36"/>
        </w:rPr>
      </w:pPr>
    </w:p>
    <w:p w:rsidR="00BB09F8" w:rsidRPr="002F292D" w:rsidRDefault="002F292D" w:rsidP="00BB09F8">
      <w:pPr>
        <w:ind w:left="360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383ADC" w:rsidRPr="002F292D">
        <w:rPr>
          <w:b/>
          <w:i/>
          <w:sz w:val="36"/>
          <w:szCs w:val="36"/>
        </w:rPr>
        <w:t>Общепедагогически</w:t>
      </w:r>
      <w:r w:rsidR="00BB09F8" w:rsidRPr="002F292D">
        <w:rPr>
          <w:b/>
          <w:i/>
          <w:sz w:val="36"/>
          <w:szCs w:val="36"/>
        </w:rPr>
        <w:t>е компетенции</w:t>
      </w:r>
    </w:p>
    <w:p w:rsidR="00052045" w:rsidRPr="0038602F" w:rsidRDefault="002F292D" w:rsidP="00BB09F8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r w:rsidR="0066436B" w:rsidRPr="0038602F">
        <w:rPr>
          <w:sz w:val="36"/>
          <w:szCs w:val="36"/>
        </w:rPr>
        <w:t>повышать свою квалификацию или полностью переучиваться;</w:t>
      </w:r>
    </w:p>
    <w:p w:rsidR="00052045" w:rsidRPr="0038602F" w:rsidRDefault="002F292D" w:rsidP="002F292D">
      <w:pPr>
        <w:rPr>
          <w:sz w:val="36"/>
          <w:szCs w:val="36"/>
        </w:rPr>
      </w:pPr>
      <w:r>
        <w:rPr>
          <w:sz w:val="36"/>
          <w:szCs w:val="36"/>
        </w:rPr>
        <w:t xml:space="preserve">     -</w:t>
      </w:r>
      <w:r w:rsidR="0066436B" w:rsidRPr="0038602F">
        <w:rPr>
          <w:sz w:val="36"/>
          <w:szCs w:val="36"/>
        </w:rPr>
        <w:t>быстро оценивать ситуацию и свои возможности;</w:t>
      </w:r>
    </w:p>
    <w:p w:rsidR="00052045" w:rsidRPr="0038602F" w:rsidRDefault="002F292D" w:rsidP="002F292D">
      <w:pPr>
        <w:rPr>
          <w:sz w:val="36"/>
          <w:szCs w:val="36"/>
        </w:rPr>
      </w:pPr>
      <w:r>
        <w:rPr>
          <w:sz w:val="36"/>
          <w:szCs w:val="36"/>
        </w:rPr>
        <w:t xml:space="preserve">     -</w:t>
      </w:r>
      <w:r w:rsidR="0066436B" w:rsidRPr="0038602F">
        <w:rPr>
          <w:sz w:val="36"/>
          <w:szCs w:val="36"/>
        </w:rPr>
        <w:t>самостоятельно учиться;</w:t>
      </w:r>
    </w:p>
    <w:p w:rsidR="00052045" w:rsidRPr="0038602F" w:rsidRDefault="002F292D" w:rsidP="002F292D">
      <w:pPr>
        <w:rPr>
          <w:sz w:val="36"/>
          <w:szCs w:val="36"/>
        </w:rPr>
      </w:pPr>
      <w:r>
        <w:rPr>
          <w:sz w:val="36"/>
          <w:szCs w:val="36"/>
        </w:rPr>
        <w:t xml:space="preserve">      -</w:t>
      </w:r>
      <w:r w:rsidR="0066436B" w:rsidRPr="0038602F">
        <w:rPr>
          <w:sz w:val="36"/>
          <w:szCs w:val="36"/>
        </w:rPr>
        <w:t>принимать решения и нести за них ответственность;</w:t>
      </w:r>
    </w:p>
    <w:p w:rsidR="00052045" w:rsidRPr="0038602F" w:rsidRDefault="002F292D" w:rsidP="002F292D">
      <w:pPr>
        <w:rPr>
          <w:sz w:val="36"/>
          <w:szCs w:val="36"/>
        </w:rPr>
      </w:pPr>
      <w:r>
        <w:rPr>
          <w:sz w:val="36"/>
          <w:szCs w:val="36"/>
        </w:rPr>
        <w:t xml:space="preserve">      -</w:t>
      </w:r>
      <w:r w:rsidR="0066436B" w:rsidRPr="0038602F">
        <w:rPr>
          <w:sz w:val="36"/>
          <w:szCs w:val="36"/>
        </w:rPr>
        <w:t>адаптироваться к меняющимся условиям жизни и труда;</w:t>
      </w:r>
    </w:p>
    <w:p w:rsidR="004C16F2" w:rsidRDefault="002F292D" w:rsidP="0023335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-</w:t>
      </w:r>
      <w:r w:rsidR="00233359" w:rsidRPr="0038602F">
        <w:rPr>
          <w:sz w:val="36"/>
          <w:szCs w:val="36"/>
        </w:rPr>
        <w:t xml:space="preserve">нарабатывать новые способы деятельности или </w:t>
      </w:r>
      <w:r>
        <w:rPr>
          <w:sz w:val="36"/>
          <w:szCs w:val="36"/>
        </w:rPr>
        <w:t xml:space="preserve">        </w:t>
      </w:r>
      <w:r w:rsidR="00233359" w:rsidRPr="0038602F">
        <w:rPr>
          <w:sz w:val="36"/>
          <w:szCs w:val="36"/>
        </w:rPr>
        <w:t>трансформировать прежние с целью их оптимизаци</w:t>
      </w:r>
      <w:r w:rsidR="0038602F">
        <w:rPr>
          <w:sz w:val="36"/>
          <w:szCs w:val="36"/>
        </w:rPr>
        <w:t>и</w:t>
      </w:r>
    </w:p>
    <w:p w:rsidR="0038602F" w:rsidRDefault="0038602F" w:rsidP="00233359">
      <w:pPr>
        <w:rPr>
          <w:sz w:val="36"/>
          <w:szCs w:val="36"/>
        </w:rPr>
      </w:pPr>
    </w:p>
    <w:p w:rsidR="0038602F" w:rsidRDefault="0038602F" w:rsidP="00233359">
      <w:pPr>
        <w:rPr>
          <w:sz w:val="36"/>
          <w:szCs w:val="36"/>
        </w:rPr>
      </w:pPr>
    </w:p>
    <w:p w:rsidR="0038602F" w:rsidRDefault="0038602F" w:rsidP="00233359">
      <w:pPr>
        <w:rPr>
          <w:sz w:val="36"/>
          <w:szCs w:val="36"/>
        </w:rPr>
      </w:pPr>
    </w:p>
    <w:p w:rsidR="002F292D" w:rsidRPr="00217F59" w:rsidRDefault="002F292D" w:rsidP="00217F59">
      <w:pPr>
        <w:ind w:left="720"/>
        <w:rPr>
          <w:rFonts w:ascii="Monotype Corsiva" w:hAnsi="Monotype Corsiva"/>
          <w:i/>
          <w:sz w:val="40"/>
          <w:szCs w:val="40"/>
        </w:rPr>
      </w:pPr>
      <w:r w:rsidRPr="00217F59">
        <w:rPr>
          <w:rFonts w:ascii="Monotype Corsiva" w:hAnsi="Monotype Corsiva"/>
          <w:b/>
          <w:bCs/>
          <w:i/>
          <w:sz w:val="40"/>
          <w:szCs w:val="40"/>
        </w:rPr>
        <w:t>Компетенции учителя иностранного языка</w:t>
      </w:r>
    </w:p>
    <w:p w:rsidR="00052045" w:rsidRPr="00217F59" w:rsidRDefault="002F292D" w:rsidP="0038602F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 xml:space="preserve"> коммуникативная</w:t>
      </w:r>
      <w:r w:rsidR="0066436B" w:rsidRPr="00217F59">
        <w:rPr>
          <w:rFonts w:ascii="Monotype Corsiva" w:hAnsi="Monotype Corsiva"/>
          <w:b/>
          <w:bCs/>
          <w:sz w:val="40"/>
          <w:szCs w:val="40"/>
        </w:rPr>
        <w:t xml:space="preserve"> (языковая, речевая, социокультурная  компетенции);</w:t>
      </w:r>
    </w:p>
    <w:p w:rsidR="00052045" w:rsidRPr="00217F59" w:rsidRDefault="002F292D" w:rsidP="0038602F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дидактическая</w:t>
      </w:r>
      <w:r w:rsidR="0066436B" w:rsidRPr="00217F59">
        <w:rPr>
          <w:rFonts w:ascii="Monotype Corsiva" w:hAnsi="Monotype Corsiva"/>
          <w:b/>
          <w:bCs/>
          <w:sz w:val="40"/>
          <w:szCs w:val="40"/>
        </w:rPr>
        <w:t xml:space="preserve"> (компетенция, представляющая собой приобретенный синтез знаний, умений, навыков творческой педагогической деятельности, функционирующий в виде способов деятельности);</w:t>
      </w:r>
    </w:p>
    <w:p w:rsidR="00217F59" w:rsidRPr="00217F59" w:rsidRDefault="002F292D" w:rsidP="00217F59">
      <w:pPr>
        <w:numPr>
          <w:ilvl w:val="0"/>
          <w:numId w:val="7"/>
        </w:numPr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рефлексивная</w:t>
      </w:r>
      <w:r w:rsidR="0066436B" w:rsidRPr="00217F59">
        <w:rPr>
          <w:rFonts w:ascii="Monotype Corsiva" w:hAnsi="Monotype Corsiva"/>
          <w:b/>
          <w:bCs/>
          <w:sz w:val="40"/>
          <w:szCs w:val="40"/>
        </w:rPr>
        <w:t xml:space="preserve"> (личностная компетенция – регулятор личностных достижений, побудитель самопознания и профессионального роста).</w:t>
      </w:r>
    </w:p>
    <w:p w:rsidR="00217F59" w:rsidRPr="00217F59" w:rsidRDefault="00217F59" w:rsidP="00217F59">
      <w:pPr>
        <w:ind w:left="720"/>
        <w:rPr>
          <w:b/>
          <w:bCs/>
          <w:i/>
          <w:sz w:val="40"/>
          <w:szCs w:val="40"/>
        </w:rPr>
      </w:pPr>
      <w:r w:rsidRPr="00217F59">
        <w:rPr>
          <w:rFonts w:ascii="Calibri" w:eastAsia="+mn-ea" w:hAnsi="Calibri" w:cs="+mn-cs"/>
          <w:b/>
          <w:color w:val="000000"/>
          <w:kern w:val="24"/>
          <w:sz w:val="40"/>
          <w:szCs w:val="40"/>
        </w:rPr>
        <w:t xml:space="preserve"> </w:t>
      </w:r>
      <w:r w:rsidRPr="00217F59">
        <w:rPr>
          <w:rFonts w:ascii="Calibri" w:eastAsia="+mn-ea" w:hAnsi="Calibri" w:cs="+mn-cs"/>
          <w:b/>
          <w:i/>
          <w:color w:val="000000"/>
          <w:kern w:val="24"/>
          <w:sz w:val="40"/>
          <w:szCs w:val="40"/>
        </w:rPr>
        <w:t>Общепредметные компетенции</w:t>
      </w:r>
    </w:p>
    <w:p w:rsidR="00052045" w:rsidRPr="00217F59" w:rsidRDefault="0066436B" w:rsidP="00217F59">
      <w:pPr>
        <w:numPr>
          <w:ilvl w:val="0"/>
          <w:numId w:val="7"/>
        </w:numPr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повышать свою квалификацию или полностью переучиваться;</w:t>
      </w:r>
    </w:p>
    <w:p w:rsidR="00052045" w:rsidRPr="00217F59" w:rsidRDefault="0066436B" w:rsidP="00217F59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быстро оценивать ситуацию и свои возможности;</w:t>
      </w:r>
    </w:p>
    <w:p w:rsidR="00052045" w:rsidRPr="00217F59" w:rsidRDefault="0066436B" w:rsidP="00217F59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самостоятельно учиться;</w:t>
      </w:r>
    </w:p>
    <w:p w:rsidR="00052045" w:rsidRPr="00217F59" w:rsidRDefault="0066436B" w:rsidP="00217F59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принимать решения и нести за них ответственность;</w:t>
      </w:r>
    </w:p>
    <w:p w:rsidR="00052045" w:rsidRPr="00217F59" w:rsidRDefault="0066436B" w:rsidP="00217F59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t>адаптироваться к меняющимся условиям жизни и труда;</w:t>
      </w:r>
    </w:p>
    <w:p w:rsidR="00052045" w:rsidRPr="00217F59" w:rsidRDefault="0066436B" w:rsidP="00217F59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Monotype Corsiva" w:hAnsi="Monotype Corsiva"/>
          <w:b/>
          <w:bCs/>
          <w:sz w:val="40"/>
          <w:szCs w:val="40"/>
        </w:rPr>
      </w:pPr>
      <w:r w:rsidRPr="00217F59">
        <w:rPr>
          <w:rFonts w:ascii="Monotype Corsiva" w:hAnsi="Monotype Corsiva"/>
          <w:b/>
          <w:bCs/>
          <w:sz w:val="40"/>
          <w:szCs w:val="40"/>
        </w:rPr>
        <w:lastRenderedPageBreak/>
        <w:t>нарабатывать новые способы деятельности или трансформировать прежние с целью их оптимизации.</w:t>
      </w:r>
    </w:p>
    <w:p w:rsidR="00052045" w:rsidRPr="00217F59" w:rsidRDefault="00052045" w:rsidP="00217F59">
      <w:pPr>
        <w:ind w:left="360"/>
        <w:rPr>
          <w:rFonts w:ascii="Monotype Corsiva" w:hAnsi="Monotype Corsiva"/>
          <w:sz w:val="40"/>
          <w:szCs w:val="40"/>
        </w:rPr>
      </w:pPr>
    </w:p>
    <w:p w:rsidR="0038602F" w:rsidRDefault="0038602F" w:rsidP="00233359">
      <w:pPr>
        <w:rPr>
          <w:rFonts w:ascii="Monotype Corsiva" w:hAnsi="Monotype Corsiva"/>
          <w:sz w:val="40"/>
          <w:szCs w:val="40"/>
        </w:rPr>
      </w:pPr>
    </w:p>
    <w:p w:rsidR="00217F59" w:rsidRDefault="00217F59" w:rsidP="00233359">
      <w:pPr>
        <w:rPr>
          <w:rFonts w:ascii="Monotype Corsiva" w:hAnsi="Monotype Corsiva"/>
          <w:sz w:val="40"/>
          <w:szCs w:val="40"/>
        </w:rPr>
      </w:pPr>
    </w:p>
    <w:p w:rsidR="00217F59" w:rsidRPr="00217F59" w:rsidRDefault="000C261A" w:rsidP="00233359">
      <w:pPr>
        <w:rPr>
          <w:color w:val="FFFFFF" w:themeColor="background1"/>
        </w:rPr>
      </w:pPr>
      <w:r>
        <w:object w:dxaOrig="7216" w:dyaOrig="5409">
          <v:shape id="_x0000_i1026" type="#_x0000_t75" style="width:420.75pt;height:281.25pt" o:ole="">
            <v:imagedata r:id="rId8" o:title=""/>
          </v:shape>
          <o:OLEObject Type="Embed" ProgID="PowerPoint.Slide.12" ShapeID="_x0000_i1026" DrawAspect="Content" ObjectID="_1413006462" r:id="rId9"/>
        </w:object>
      </w:r>
    </w:p>
    <w:p w:rsidR="00217F59" w:rsidRDefault="000C261A" w:rsidP="00233359">
      <w:r>
        <w:object w:dxaOrig="7216" w:dyaOrig="5409">
          <v:shape id="_x0000_i1027" type="#_x0000_t75" style="width:436.5pt;height:351pt" o:ole="">
            <v:imagedata r:id="rId10" o:title=""/>
          </v:shape>
          <o:OLEObject Type="Embed" ProgID="PowerPoint.Slide.12" ShapeID="_x0000_i1027" DrawAspect="Content" ObjectID="_1413006463" r:id="rId11"/>
        </w:object>
      </w:r>
    </w:p>
    <w:p w:rsidR="000C261A" w:rsidRDefault="000C261A" w:rsidP="00233359"/>
    <w:p w:rsidR="000C261A" w:rsidRDefault="000C261A" w:rsidP="00233359"/>
    <w:p w:rsidR="000C261A" w:rsidRDefault="00421D7E" w:rsidP="00233359">
      <w:r>
        <w:object w:dxaOrig="7216" w:dyaOrig="5409">
          <v:shape id="_x0000_i1028" type="#_x0000_t75" style="width:421.5pt;height:270.75pt" o:ole="">
            <v:imagedata r:id="rId12" o:title=""/>
          </v:shape>
          <o:OLEObject Type="Embed" ProgID="PowerPoint.Slide.12" ShapeID="_x0000_i1028" DrawAspect="Content" ObjectID="_1413006464" r:id="rId13"/>
        </w:object>
      </w:r>
    </w:p>
    <w:p w:rsidR="00421D7E" w:rsidRDefault="00421D7E" w:rsidP="00233359">
      <w:r>
        <w:object w:dxaOrig="7216" w:dyaOrig="5409">
          <v:shape id="_x0000_i1029" type="#_x0000_t75" style="width:426.75pt;height:429pt" o:ole="">
            <v:imagedata r:id="rId14" o:title=""/>
          </v:shape>
          <o:OLEObject Type="Embed" ProgID="PowerPoint.Slide.12" ShapeID="_x0000_i1029" DrawAspect="Content" ObjectID="_1413006465" r:id="rId15"/>
        </w:object>
      </w:r>
    </w:p>
    <w:p w:rsidR="00421D7E" w:rsidRDefault="00313AAE" w:rsidP="00233359">
      <w:r>
        <w:t>Пр</w:t>
      </w:r>
    </w:p>
    <w:p w:rsidR="00052045" w:rsidRPr="009F6E51" w:rsidRDefault="0066436B" w:rsidP="009F6E51">
      <w:pPr>
        <w:numPr>
          <w:ilvl w:val="0"/>
          <w:numId w:val="18"/>
        </w:numPr>
      </w:pPr>
      <w:r w:rsidRPr="009F6E51">
        <w:rPr>
          <w:b/>
          <w:bCs/>
        </w:rPr>
        <w:t xml:space="preserve">Отсутствие единого критериального оценивания успехов детей, повышающее риски адаптационного периода во время перехода в другую школу, а также снижающие валидность оценки результатов деятельности учителя </w:t>
      </w:r>
    </w:p>
    <w:p w:rsidR="00052045" w:rsidRPr="009F6E51" w:rsidRDefault="0066436B" w:rsidP="009F6E51">
      <w:pPr>
        <w:numPr>
          <w:ilvl w:val="0"/>
          <w:numId w:val="18"/>
        </w:numPr>
      </w:pPr>
      <w:r w:rsidRPr="009F6E51">
        <w:rPr>
          <w:b/>
          <w:bCs/>
        </w:rPr>
        <w:t xml:space="preserve">Недостаточный уровень собственной компетентности в обеспечении субъектной позиции ученика (проектировании индивидуально- ориентированного, социально- направленного образовательного процесса) </w:t>
      </w:r>
    </w:p>
    <w:p w:rsidR="00283CDB" w:rsidRDefault="00283CDB" w:rsidP="00233359"/>
    <w:p w:rsidR="00283CDB" w:rsidRDefault="00137082" w:rsidP="00233359">
      <w:r>
        <w:object w:dxaOrig="7216" w:dyaOrig="5409">
          <v:shape id="_x0000_i1030" type="#_x0000_t75" style="width:464.25pt;height:627pt" o:ole="">
            <v:imagedata r:id="rId16" o:title=""/>
          </v:shape>
          <o:OLEObject Type="Embed" ProgID="PowerPoint.Slide.12" ShapeID="_x0000_i1030" DrawAspect="Content" ObjectID="_1413006466" r:id="rId17"/>
        </w:object>
      </w:r>
    </w:p>
    <w:p w:rsidR="002C27C4" w:rsidRDefault="002C27C4" w:rsidP="00233359"/>
    <w:p w:rsidR="002C27C4" w:rsidRDefault="002C27C4" w:rsidP="00233359"/>
    <w:p w:rsidR="002C27C4" w:rsidRDefault="002C27C4" w:rsidP="00233359"/>
    <w:p w:rsidR="00C669F8" w:rsidRDefault="00C669F8" w:rsidP="00233359"/>
    <w:p w:rsidR="00C669F8" w:rsidRDefault="00C669F8" w:rsidP="00233359"/>
    <w:p w:rsidR="00C669F8" w:rsidRDefault="00C669F8" w:rsidP="00233359"/>
    <w:p w:rsidR="002C27C4" w:rsidRDefault="002C27C4" w:rsidP="002C27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Литература</w:t>
      </w:r>
    </w:p>
    <w:p w:rsidR="002C27C4" w:rsidRPr="002C27C4" w:rsidRDefault="002C27C4" w:rsidP="002C27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</w:t>
      </w:r>
      <w:r w:rsidRPr="002C27C4">
        <w:rPr>
          <w:rFonts w:ascii="Calibri" w:hAnsi="Calibri" w:cs="Calibri"/>
          <w:b/>
          <w:bCs/>
          <w:color w:val="000000"/>
          <w:sz w:val="28"/>
          <w:szCs w:val="28"/>
        </w:rPr>
        <w:t xml:space="preserve">КОМПЕТЕНТНОСТНО-ДЕЯТЕЛЬНОСТНЫЙ ПОДХОД В СИСТЕМЕ СОВРЕМЕННОГО ОБРАЗОВАНИЯ </w:t>
      </w:r>
      <w:r w:rsidRPr="002C27C4">
        <w:rPr>
          <w:rFonts w:ascii="Calibri" w:hAnsi="Calibri" w:cs="Calibri"/>
          <w:color w:val="000000"/>
        </w:rPr>
        <w:t xml:space="preserve">Рекомендации международной научно-практической </w:t>
      </w:r>
    </w:p>
    <w:p w:rsidR="002C27C4" w:rsidRDefault="002C27C4" w:rsidP="002C27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C27C4">
        <w:rPr>
          <w:rFonts w:ascii="Calibri" w:hAnsi="Calibri" w:cs="Calibri"/>
          <w:color w:val="000000"/>
        </w:rPr>
        <w:t>конференции, 18-23 августа 2010 г. Горно-Алтайск 2010</w:t>
      </w:r>
    </w:p>
    <w:p w:rsidR="002C27C4" w:rsidRDefault="002C27C4" w:rsidP="00CD36F0">
      <w:pPr>
        <w:pStyle w:val="Default"/>
        <w:rPr>
          <w:bCs/>
          <w:i/>
          <w:iCs/>
          <w:sz w:val="28"/>
          <w:szCs w:val="28"/>
        </w:rPr>
      </w:pPr>
      <w:r>
        <w:rPr>
          <w:rFonts w:ascii="Calibri" w:hAnsi="Calibri" w:cs="Calibri"/>
        </w:rPr>
        <w:t>2.</w:t>
      </w:r>
      <w:r w:rsidR="00CD36F0" w:rsidRPr="00CD36F0">
        <w:rPr>
          <w:b/>
          <w:bCs/>
          <w:sz w:val="72"/>
          <w:szCs w:val="72"/>
        </w:rPr>
        <w:t xml:space="preserve"> </w:t>
      </w:r>
      <w:r w:rsidR="00CD36F0" w:rsidRPr="00CD36F0">
        <w:rPr>
          <w:bCs/>
          <w:sz w:val="36"/>
          <w:szCs w:val="36"/>
        </w:rPr>
        <w:t>«</w:t>
      </w:r>
      <w:r w:rsidR="00CD36F0" w:rsidRPr="00CD36F0">
        <w:rPr>
          <w:bCs/>
          <w:sz w:val="28"/>
          <w:szCs w:val="28"/>
        </w:rPr>
        <w:t xml:space="preserve">Компетентностно-деятельностный подход в профессиональном развитии учителя» Наталья Львовна Галеева </w:t>
      </w:r>
      <w:r w:rsidR="00CD36F0" w:rsidRPr="00CD36F0">
        <w:rPr>
          <w:bCs/>
          <w:i/>
          <w:iCs/>
          <w:sz w:val="28"/>
          <w:szCs w:val="28"/>
        </w:rPr>
        <w:t>профессор МПГУ</w:t>
      </w:r>
    </w:p>
    <w:p w:rsidR="00052045" w:rsidRPr="00B128B9" w:rsidRDefault="00CD36F0" w:rsidP="00B128B9">
      <w:pPr>
        <w:pStyle w:val="Defaul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3.</w:t>
      </w:r>
      <w:r w:rsidR="00B128B9" w:rsidRPr="00B128B9">
        <w:rPr>
          <w:rFonts w:eastAsia="+mn-ea"/>
          <w:sz w:val="28"/>
          <w:szCs w:val="28"/>
        </w:rPr>
        <w:t xml:space="preserve"> </w:t>
      </w:r>
      <w:r w:rsidR="0066436B" w:rsidRPr="00B128B9">
        <w:rPr>
          <w:bCs/>
          <w:i/>
          <w:iCs/>
          <w:sz w:val="28"/>
          <w:szCs w:val="28"/>
        </w:rPr>
        <w:t>.Г.Л. Абдулгалимов. Модель готовности современного учителя к профессиональной деятельности. //Стандарты и мониторинг в образовании. №5.2009</w:t>
      </w:r>
    </w:p>
    <w:p w:rsidR="00052045" w:rsidRPr="00B128B9" w:rsidRDefault="00B128B9" w:rsidP="00B128B9">
      <w:pPr>
        <w:pStyle w:val="Defaul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66436B" w:rsidRPr="00B128B9">
        <w:rPr>
          <w:bCs/>
          <w:i/>
          <w:iCs/>
          <w:sz w:val="28"/>
          <w:szCs w:val="28"/>
        </w:rPr>
        <w:t>.О. А. Козырева  Феноменология профессиональной компетентности учителя.//Образовательные технологии и общество 11(2)2008</w:t>
      </w:r>
    </w:p>
    <w:p w:rsidR="00052045" w:rsidRPr="00B128B9" w:rsidRDefault="00B128B9" w:rsidP="00B128B9">
      <w:pPr>
        <w:pStyle w:val="Defaul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66436B" w:rsidRPr="00B128B9">
        <w:rPr>
          <w:bCs/>
          <w:i/>
          <w:iCs/>
          <w:sz w:val="28"/>
          <w:szCs w:val="28"/>
        </w:rPr>
        <w:t>.Ф. Т. Шишкин. Компетенция и компетентность как ключевые понятия компетентностного  подхода в образовании //Наука и школа №4.2008</w:t>
      </w:r>
    </w:p>
    <w:p w:rsidR="00052045" w:rsidRDefault="0066436B" w:rsidP="00B128B9">
      <w:pPr>
        <w:pStyle w:val="Default"/>
        <w:rPr>
          <w:bCs/>
          <w:i/>
          <w:iCs/>
          <w:sz w:val="28"/>
          <w:szCs w:val="28"/>
        </w:rPr>
      </w:pPr>
      <w:r w:rsidRPr="00B128B9">
        <w:rPr>
          <w:bCs/>
          <w:i/>
          <w:iCs/>
          <w:sz w:val="28"/>
          <w:szCs w:val="28"/>
        </w:rPr>
        <w:t>6.И. И. Барахович. Коммуникативная компетентность педагога (Требования профессионального стандарта педагогической деятельности. // Интернет-ресурс</w:t>
      </w:r>
    </w:p>
    <w:p w:rsidR="000D44DE" w:rsidRDefault="000D44DE" w:rsidP="000D44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44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7Деятельностный подход в обучении английскому языку </w:t>
      </w:r>
      <w:hyperlink r:id="rId18" w:history="1">
        <w:r w:rsidRPr="000D44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Гарипова Наталья Игоревна</w:t>
        </w:r>
      </w:hyperlink>
      <w:r w:rsidRPr="000D44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44D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английского языка</w:t>
      </w:r>
      <w:r w:rsidRPr="000D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5FE" w:rsidRPr="008375FE" w:rsidRDefault="008375FE" w:rsidP="008375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7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8375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Культура учителя иностранного языка в условиях компетентного подхода в обучении </w:t>
      </w:r>
      <w:hyperlink r:id="rId19" w:history="1">
        <w:r w:rsidRPr="008375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Антоненко Марина Ивановна</w:t>
        </w:r>
      </w:hyperlink>
      <w:r w:rsidRPr="00837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75F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немецкого языка</w:t>
      </w:r>
      <w:r w:rsidRPr="008375F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20" w:history="1">
        <w:r w:rsidRPr="008375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Антонова Виктория Валерьевна</w:t>
        </w:r>
      </w:hyperlink>
      <w:r w:rsidRPr="00837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75F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немецкого языка</w:t>
      </w:r>
      <w:r w:rsidRPr="0083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5FE">
        <w:rPr>
          <w:rFonts w:ascii="Times New Roman" w:eastAsia="Times New Roman" w:hAnsi="Times New Roman" w:cs="Times New Roman"/>
          <w:bCs/>
          <w:sz w:val="28"/>
          <w:szCs w:val="28"/>
        </w:rPr>
        <w:t>Статья отнесена к разделу:</w:t>
      </w:r>
      <w:r w:rsidRPr="0083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Pr="008375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Преподавание иностранных языков</w:t>
        </w:r>
      </w:hyperlink>
      <w:r w:rsidRPr="0083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5FE" w:rsidRPr="000D44DE" w:rsidRDefault="008375FE" w:rsidP="000D44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07AE" w:rsidRDefault="00D807AE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F8" w:rsidRDefault="00C669F8" w:rsidP="00D807AE">
      <w:pPr>
        <w:spacing w:after="0" w:line="240" w:lineRule="auto"/>
      </w:pPr>
      <w:r>
        <w:object w:dxaOrig="7216" w:dyaOrig="5409">
          <v:shape id="_x0000_i1031" type="#_x0000_t75" style="width:360.75pt;height:270.75pt" o:ole="">
            <v:imagedata r:id="rId22" o:title=""/>
          </v:shape>
          <o:OLEObject Type="Embed" ProgID="PowerPoint.Slide.12" ShapeID="_x0000_i1031" DrawAspect="Content" ObjectID="_1413006467" r:id="rId23"/>
        </w:object>
      </w: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677EED" w:rsidP="00D807AE">
      <w:pPr>
        <w:spacing w:after="0" w:line="240" w:lineRule="auto"/>
      </w:pPr>
      <w:r>
        <w:object w:dxaOrig="7216" w:dyaOrig="5409">
          <v:shape id="_x0000_i1032" type="#_x0000_t75" style="width:421.5pt;height:612.75pt" o:ole="">
            <v:imagedata r:id="rId24" o:title=""/>
          </v:shape>
          <o:OLEObject Type="Embed" ProgID="PowerPoint.Slide.12" ShapeID="_x0000_i1032" DrawAspect="Content" ObjectID="_1413006468" r:id="rId25"/>
        </w:object>
      </w: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C669F8" w:rsidP="00D807AE">
      <w:pPr>
        <w:spacing w:after="0" w:line="240" w:lineRule="auto"/>
      </w:pPr>
    </w:p>
    <w:p w:rsidR="00C669F8" w:rsidRDefault="00677EED" w:rsidP="00D807AE">
      <w:pPr>
        <w:spacing w:after="0" w:line="240" w:lineRule="auto"/>
      </w:pPr>
      <w:r>
        <w:object w:dxaOrig="7216" w:dyaOrig="5409">
          <v:shape id="_x0000_i1033" type="#_x0000_t75" style="width:409.5pt;height:359.25pt" o:ole="">
            <v:imagedata r:id="rId26" o:title=""/>
          </v:shape>
          <o:OLEObject Type="Embed" ProgID="PowerPoint.Slide.12" ShapeID="_x0000_i1033" DrawAspect="Content" ObjectID="_1413006469" r:id="rId27"/>
        </w:object>
      </w: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Default="00677EED" w:rsidP="00D8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EED" w:rsidRPr="008757CA" w:rsidRDefault="003C2199" w:rsidP="00D807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Введение компетентностного подхода в учебный процесс требует серьезных изменений и в содержании образования, и в осуществлении учебного процесса, и в практике работы педагога</w:t>
      </w:r>
    </w:p>
    <w:p w:rsidR="00D162C5" w:rsidRPr="008757CA" w:rsidRDefault="00D162C5" w:rsidP="00D162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Во-первых</w:t>
      </w: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целью обучения</w:t>
      </w: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 становится не процесс, а достижение учащимися определенного результата</w:t>
      </w:r>
    </w:p>
    <w:p w:rsidR="008830D6" w:rsidRPr="008757CA" w:rsidRDefault="008830D6" w:rsidP="00883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Во-вторых</w:t>
      </w: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, меняются </w:t>
      </w: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формы и методы</w:t>
      </w: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 организации занятий </w:t>
      </w:r>
    </w:p>
    <w:p w:rsidR="008830D6" w:rsidRPr="008757CA" w:rsidRDefault="008830D6" w:rsidP="007D49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D49A2" w:rsidRPr="008757CA" w:rsidRDefault="007D49A2" w:rsidP="007D49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>Для формирования ключевых компетентностей необходимо выбрать такую технологию обучения, при которой обучающийся большую часть времени работает самостоятельно и учится планированию, организации, самоконтролю и оценке своих действий и деятельности в целом</w:t>
      </w:r>
    </w:p>
    <w:p w:rsidR="0088653D" w:rsidRPr="008757CA" w:rsidRDefault="0088653D" w:rsidP="007D49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8653D" w:rsidRPr="008757CA" w:rsidRDefault="0088653D" w:rsidP="008865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Из исследований известно, что учащиеся удерживают в памяти: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- 10% от того, что они читают,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- 26% от того, что они слышат,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- 30% от того, что они видят,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- 50% от того, что они видят и слышат,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- 70% от того, что они обсуждают с другими,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- 80% от того, что основано на личном опыте,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- 90% от того, что они говорят (проговаривают) в то время, как делают,</w:t>
      </w:r>
    </w:p>
    <w:p w:rsidR="00052045" w:rsidRPr="008757CA" w:rsidRDefault="0066436B" w:rsidP="0088653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>- 95% от того, чему они обучаются сами.</w:t>
      </w:r>
    </w:p>
    <w:p w:rsidR="0088653D" w:rsidRPr="008757CA" w:rsidRDefault="0088653D" w:rsidP="0088653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Поэтому можно утверждать, что одни формы деятельности в обучении более результативны, чем другие.</w:t>
      </w:r>
    </w:p>
    <w:p w:rsidR="00DE6DDD" w:rsidRPr="008757CA" w:rsidRDefault="00DE6DDD" w:rsidP="00D807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DE6DDD" w:rsidRPr="008757CA" w:rsidRDefault="00DE6DDD" w:rsidP="00D807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677EED" w:rsidRPr="008757CA" w:rsidRDefault="00DE6DDD" w:rsidP="00D807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Организация и методы обучения, способствующие формированию ключевых компетенций</w:t>
      </w:r>
    </w:p>
    <w:p w:rsidR="00052045" w:rsidRPr="008757CA" w:rsidRDefault="0066436B" w:rsidP="008F49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>Создание «развивающей среды».</w:t>
      </w:r>
    </w:p>
    <w:p w:rsidR="00052045" w:rsidRPr="008757CA" w:rsidRDefault="0066436B" w:rsidP="008F49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>Блочно-модульная технология.</w:t>
      </w:r>
    </w:p>
    <w:p w:rsidR="00052045" w:rsidRDefault="0066436B" w:rsidP="008F49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>Метод проектов.</w:t>
      </w:r>
    </w:p>
    <w:p w:rsidR="00850CA1" w:rsidRPr="008757CA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757CA" w:rsidRPr="008757CA" w:rsidRDefault="008757CA" w:rsidP="008757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b/>
          <w:sz w:val="36"/>
          <w:szCs w:val="36"/>
        </w:rPr>
        <w:t>Дидактические требования</w:t>
      </w:r>
    </w:p>
    <w:p w:rsidR="00052045" w:rsidRPr="008757CA" w:rsidRDefault="0066436B" w:rsidP="008757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Чёткое формирование образовательных задач </w:t>
      </w:r>
    </w:p>
    <w:p w:rsidR="00052045" w:rsidRPr="008757CA" w:rsidRDefault="0066436B" w:rsidP="008757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Определение оптимального содержания урока </w:t>
      </w:r>
    </w:p>
    <w:p w:rsidR="00052045" w:rsidRPr="008757CA" w:rsidRDefault="0066436B" w:rsidP="008757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Прогнозирование уровня усвоения учащимися научных знаний </w:t>
      </w:r>
    </w:p>
    <w:p w:rsidR="00052045" w:rsidRPr="008757CA" w:rsidRDefault="0066436B" w:rsidP="008757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Выбор наиболее рациональных методов, приёмов, средств обучения, стимулирования и контроля </w:t>
      </w:r>
    </w:p>
    <w:p w:rsidR="00850CA1" w:rsidRDefault="0066436B" w:rsidP="008757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757CA">
        <w:rPr>
          <w:rFonts w:ascii="Times New Roman" w:eastAsia="Times New Roman" w:hAnsi="Times New Roman" w:cs="Times New Roman"/>
          <w:sz w:val="36"/>
          <w:szCs w:val="36"/>
        </w:rPr>
        <w:t xml:space="preserve">Реализация на уроке всех дидактических принципов </w:t>
      </w:r>
      <w:r w:rsidR="00466F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50CA1" w:rsidRDefault="00850CA1" w:rsidP="00850CA1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052045" w:rsidRPr="008757CA" w:rsidRDefault="00466F5A" w:rsidP="00850CA1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b/>
          <w:sz w:val="36"/>
          <w:szCs w:val="36"/>
        </w:rPr>
        <w:t>Психологические требования</w:t>
      </w:r>
    </w:p>
    <w:p w:rsidR="008F4983" w:rsidRDefault="008F4983" w:rsidP="00D807A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52045" w:rsidRPr="00466F5A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Определение содержания и структуры урока в соответствии с принципами развивающего обучения </w:t>
      </w:r>
    </w:p>
    <w:p w:rsidR="00052045" w:rsidRPr="00466F5A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Особенности самоорганизации учителя </w:t>
      </w:r>
    </w:p>
    <w:p w:rsidR="00052045" w:rsidRPr="00466F5A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Организация познавательной деятельности </w:t>
      </w:r>
    </w:p>
    <w:p w:rsidR="00052045" w:rsidRPr="00466F5A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Организация деятельности мышления и воображения учащихся в процессе формирования новых знаний и умений </w:t>
      </w:r>
    </w:p>
    <w:p w:rsidR="00052045" w:rsidRPr="00466F5A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Организованность учащихся </w:t>
      </w:r>
    </w:p>
    <w:p w:rsidR="00052045" w:rsidRDefault="0066436B" w:rsidP="00466F5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66F5A">
        <w:rPr>
          <w:rFonts w:ascii="Times New Roman" w:eastAsia="Times New Roman" w:hAnsi="Times New Roman" w:cs="Times New Roman"/>
          <w:sz w:val="36"/>
          <w:szCs w:val="36"/>
        </w:rPr>
        <w:t xml:space="preserve">Учёт возрастных особенностей </w:t>
      </w:r>
    </w:p>
    <w:p w:rsidR="00991C32" w:rsidRPr="00466F5A" w:rsidRDefault="00991C32" w:rsidP="00991C32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991C32">
        <w:rPr>
          <w:rFonts w:ascii="Times New Roman" w:eastAsia="Times New Roman" w:hAnsi="Times New Roman" w:cs="Times New Roman"/>
          <w:b/>
          <w:bCs/>
          <w:sz w:val="36"/>
          <w:szCs w:val="36"/>
        </w:rPr>
        <w:t>Требования к технике проведения урока:</w:t>
      </w:r>
    </w:p>
    <w:p w:rsidR="00052045" w:rsidRPr="00136FE0" w:rsidRDefault="0066436B" w:rsidP="00136F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6FE0">
        <w:rPr>
          <w:rFonts w:ascii="Times New Roman" w:eastAsia="Times New Roman" w:hAnsi="Times New Roman" w:cs="Times New Roman"/>
          <w:sz w:val="36"/>
          <w:szCs w:val="36"/>
        </w:rPr>
        <w:t xml:space="preserve">Урок должен быть эмоциональный </w:t>
      </w:r>
    </w:p>
    <w:p w:rsidR="00052045" w:rsidRPr="00136FE0" w:rsidRDefault="0066436B" w:rsidP="00136F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6FE0">
        <w:rPr>
          <w:rFonts w:ascii="Times New Roman" w:eastAsia="Times New Roman" w:hAnsi="Times New Roman" w:cs="Times New Roman"/>
          <w:sz w:val="36"/>
          <w:szCs w:val="36"/>
        </w:rPr>
        <w:t xml:space="preserve">Темы и ритм урока должен быть оптимальным </w:t>
      </w:r>
    </w:p>
    <w:p w:rsidR="00052045" w:rsidRPr="00136FE0" w:rsidRDefault="0066436B" w:rsidP="00136F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6FE0">
        <w:rPr>
          <w:rFonts w:ascii="Times New Roman" w:eastAsia="Times New Roman" w:hAnsi="Times New Roman" w:cs="Times New Roman"/>
          <w:sz w:val="36"/>
          <w:szCs w:val="36"/>
        </w:rPr>
        <w:t xml:space="preserve">Полный контакт учителя и учащихся. </w:t>
      </w:r>
    </w:p>
    <w:p w:rsidR="00052045" w:rsidRPr="00136FE0" w:rsidRDefault="0066436B" w:rsidP="00136F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6FE0">
        <w:rPr>
          <w:rFonts w:ascii="Times New Roman" w:eastAsia="Times New Roman" w:hAnsi="Times New Roman" w:cs="Times New Roman"/>
          <w:sz w:val="36"/>
          <w:szCs w:val="36"/>
        </w:rPr>
        <w:t xml:space="preserve">Атмосфера доброжелательности и активного творческого труда. </w:t>
      </w:r>
    </w:p>
    <w:p w:rsidR="00052045" w:rsidRPr="00136FE0" w:rsidRDefault="0066436B" w:rsidP="00136F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36FE0">
        <w:rPr>
          <w:rFonts w:ascii="Times New Roman" w:eastAsia="Times New Roman" w:hAnsi="Times New Roman" w:cs="Times New Roman"/>
          <w:sz w:val="36"/>
          <w:szCs w:val="36"/>
        </w:rPr>
        <w:t xml:space="preserve">Смена видов деятельности </w:t>
      </w:r>
    </w:p>
    <w:p w:rsidR="00466F5A" w:rsidRDefault="0066436B" w:rsidP="00D807A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Обеспечение активного учения каждого ученика. </w:t>
      </w: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50CA1" w:rsidRPr="00850CA1" w:rsidRDefault="00850CA1" w:rsidP="00850C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b/>
          <w:sz w:val="36"/>
          <w:szCs w:val="36"/>
        </w:rPr>
        <w:t>Требования к гигиене урока</w:t>
      </w:r>
    </w:p>
    <w:p w:rsidR="00052045" w:rsidRPr="00850CA1" w:rsidRDefault="00850CA1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6436B" w:rsidRPr="00850CA1">
        <w:rPr>
          <w:rFonts w:ascii="Times New Roman" w:eastAsia="Times New Roman" w:hAnsi="Times New Roman" w:cs="Times New Roman"/>
          <w:sz w:val="36"/>
          <w:szCs w:val="36"/>
        </w:rPr>
        <w:t xml:space="preserve">Температурный режим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Проветривание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Освещение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Предупреждение утомления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Чередование видов деятельности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Физкультминутка </w:t>
      </w:r>
    </w:p>
    <w:p w:rsidR="00052045" w:rsidRPr="00850CA1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Правильная рабочая поза учащихся. </w:t>
      </w:r>
    </w:p>
    <w:p w:rsidR="00052045" w:rsidRDefault="0066436B" w:rsidP="00850C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Соответствие роста школьной мебели </w:t>
      </w:r>
    </w:p>
    <w:p w:rsidR="00850CA1" w:rsidRP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50CA1" w:rsidRDefault="00850CA1" w:rsidP="00850CA1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052045" w:rsidRPr="00850CA1" w:rsidRDefault="0066436B" w:rsidP="00850CA1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  <w:r w:rsidRPr="00850CA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50CA1">
        <w:rPr>
          <w:rFonts w:ascii="Times New Roman" w:eastAsia="Times New Roman" w:hAnsi="Times New Roman" w:cs="Times New Roman"/>
          <w:sz w:val="40"/>
          <w:szCs w:val="40"/>
        </w:rPr>
        <w:t>Компетентно</w:t>
      </w:r>
      <w:r w:rsidR="00850CA1">
        <w:rPr>
          <w:rFonts w:ascii="Times New Roman" w:eastAsia="Times New Roman" w:hAnsi="Times New Roman" w:cs="Times New Roman"/>
          <w:sz w:val="40"/>
          <w:szCs w:val="40"/>
        </w:rPr>
        <w:t>стно</w:t>
      </w:r>
      <w:r w:rsidRPr="00850CA1">
        <w:rPr>
          <w:rFonts w:ascii="Times New Roman" w:eastAsia="Times New Roman" w:hAnsi="Times New Roman" w:cs="Times New Roman"/>
          <w:sz w:val="40"/>
          <w:szCs w:val="40"/>
        </w:rPr>
        <w:t xml:space="preserve">- деятельный подход в системе профессиональной подготовки педагога следует рассматривать как деятельный подход , акцентирующий внимание на процессуальной стороне образования, способствующий ориентироваться на специализированную подготовку педагогов, обладающих высоким уровнем профессионализма и компетентности, рассматривающий главным аспектом в этом процессе  не обьем получаемой информации, а умение творчески находить , усваивать и пользоваться ею в различных проблемных ситуациях. </w:t>
      </w: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50CA1" w:rsidRDefault="00850CA1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13AAE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</w:t>
      </w:r>
      <w:r>
        <w:rPr>
          <w:rFonts w:ascii="Times New Roman" w:eastAsia="Times New Roman" w:hAnsi="Times New Roman" w:cs="Times New Roman"/>
          <w:sz w:val="40"/>
          <w:szCs w:val="40"/>
        </w:rPr>
        <w:t>План доклада:</w:t>
      </w:r>
    </w:p>
    <w:p w:rsidR="00850CA1" w:rsidRDefault="00850CA1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1Компетентностно-деятельный подход( определение)</w:t>
      </w:r>
    </w:p>
    <w:p w:rsidR="00850CA1" w:rsidRDefault="00850CA1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2.Компетентность и ключевые компетенции учителя</w:t>
      </w:r>
    </w:p>
    <w:p w:rsidR="00850CA1" w:rsidRDefault="00850CA1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3</w:t>
      </w:r>
      <w:r w:rsidR="00313AAE">
        <w:rPr>
          <w:rFonts w:ascii="Times New Roman" w:eastAsia="Times New Roman" w:hAnsi="Times New Roman" w:cs="Times New Roman"/>
          <w:sz w:val="40"/>
          <w:szCs w:val="40"/>
        </w:rPr>
        <w:t>Проблемы школьного образования и критерии оценивания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4Что дает компетентностный подход учителю и ученику?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5Необходимы изменения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6.Организация и методы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7 Требования к уроку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8 Вывод</w:t>
      </w:r>
    </w:p>
    <w:p w:rsidR="00313AAE" w:rsidRDefault="00544704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9</w:t>
      </w:r>
      <w:r w:rsidR="00313AAE">
        <w:rPr>
          <w:rFonts w:ascii="Times New Roman" w:eastAsia="Times New Roman" w:hAnsi="Times New Roman" w:cs="Times New Roman"/>
          <w:sz w:val="40"/>
          <w:szCs w:val="40"/>
        </w:rPr>
        <w:t>Литература</w:t>
      </w: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5447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13AAE" w:rsidRDefault="00313AAE" w:rsidP="00850C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sectPr w:rsidR="00313AAE" w:rsidSect="00643F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AF7"/>
    <w:multiLevelType w:val="hybridMultilevel"/>
    <w:tmpl w:val="D2C6B19A"/>
    <w:lvl w:ilvl="0" w:tplc="CEC8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8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65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6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4F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C2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03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6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DA160E"/>
    <w:multiLevelType w:val="hybridMultilevel"/>
    <w:tmpl w:val="AC98ECB4"/>
    <w:lvl w:ilvl="0" w:tplc="33DE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C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88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8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5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C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A7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FD5D72"/>
    <w:multiLevelType w:val="hybridMultilevel"/>
    <w:tmpl w:val="3A9E3EF8"/>
    <w:lvl w:ilvl="0" w:tplc="380C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A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C0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0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EC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2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9F37F0"/>
    <w:multiLevelType w:val="hybridMultilevel"/>
    <w:tmpl w:val="4EF8D208"/>
    <w:lvl w:ilvl="0" w:tplc="0B2A8C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6E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8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C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E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0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E8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3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7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CA0D17"/>
    <w:multiLevelType w:val="hybridMultilevel"/>
    <w:tmpl w:val="9698C83A"/>
    <w:lvl w:ilvl="0" w:tplc="EA32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66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E3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E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8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4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8D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A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E1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9F38EA"/>
    <w:multiLevelType w:val="hybridMultilevel"/>
    <w:tmpl w:val="55ECA02A"/>
    <w:lvl w:ilvl="0" w:tplc="FD789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8A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C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4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AF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F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2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67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CF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AA2D1A"/>
    <w:multiLevelType w:val="hybridMultilevel"/>
    <w:tmpl w:val="0C626C16"/>
    <w:lvl w:ilvl="0" w:tplc="E9E47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E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1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CF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C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62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2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4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6D3FB9"/>
    <w:multiLevelType w:val="hybridMultilevel"/>
    <w:tmpl w:val="DB6676A2"/>
    <w:lvl w:ilvl="0" w:tplc="A320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2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D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2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8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EE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4E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A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087835"/>
    <w:multiLevelType w:val="hybridMultilevel"/>
    <w:tmpl w:val="C3786F48"/>
    <w:lvl w:ilvl="0" w:tplc="C0D4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D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4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0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2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1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68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2D08B1"/>
    <w:multiLevelType w:val="hybridMultilevel"/>
    <w:tmpl w:val="45869AE8"/>
    <w:lvl w:ilvl="0" w:tplc="536E0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6D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6F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00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41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8C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CBB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38E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24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24540"/>
    <w:multiLevelType w:val="hybridMultilevel"/>
    <w:tmpl w:val="EA1246C6"/>
    <w:lvl w:ilvl="0" w:tplc="A99EC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CE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0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2653D2"/>
    <w:multiLevelType w:val="hybridMultilevel"/>
    <w:tmpl w:val="AB1E1550"/>
    <w:lvl w:ilvl="0" w:tplc="E9E24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69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8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E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A9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ED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6F1022"/>
    <w:multiLevelType w:val="hybridMultilevel"/>
    <w:tmpl w:val="4DDEABAE"/>
    <w:lvl w:ilvl="0" w:tplc="BAE09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A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A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D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8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6A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CB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8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88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7679AD"/>
    <w:multiLevelType w:val="hybridMultilevel"/>
    <w:tmpl w:val="8D3818FE"/>
    <w:lvl w:ilvl="0" w:tplc="2FA6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05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A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8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E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8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9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FC57D9"/>
    <w:multiLevelType w:val="hybridMultilevel"/>
    <w:tmpl w:val="BD3C27F0"/>
    <w:lvl w:ilvl="0" w:tplc="89BE9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A0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23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0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67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E9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0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5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3652E0"/>
    <w:multiLevelType w:val="hybridMultilevel"/>
    <w:tmpl w:val="57E2D8CC"/>
    <w:lvl w:ilvl="0" w:tplc="A2E470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42F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6F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9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E0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86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0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EC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42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9C08FF"/>
    <w:multiLevelType w:val="hybridMultilevel"/>
    <w:tmpl w:val="88A6D3A4"/>
    <w:lvl w:ilvl="0" w:tplc="D5300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C1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A2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4B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02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0C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EF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C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4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E277274"/>
    <w:multiLevelType w:val="hybridMultilevel"/>
    <w:tmpl w:val="3EC8FBD6"/>
    <w:lvl w:ilvl="0" w:tplc="CCBA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8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8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9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4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6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0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0E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7"/>
  </w:num>
  <w:num w:numId="15">
    <w:abstractNumId w:val="1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515"/>
    <w:rsid w:val="00045A36"/>
    <w:rsid w:val="00052045"/>
    <w:rsid w:val="000C261A"/>
    <w:rsid w:val="000D44DE"/>
    <w:rsid w:val="00136FE0"/>
    <w:rsid w:val="00137082"/>
    <w:rsid w:val="00152F40"/>
    <w:rsid w:val="00217F59"/>
    <w:rsid w:val="00233359"/>
    <w:rsid w:val="00283CDB"/>
    <w:rsid w:val="002C27C4"/>
    <w:rsid w:val="002D43FC"/>
    <w:rsid w:val="002F292D"/>
    <w:rsid w:val="002F4B27"/>
    <w:rsid w:val="002F6B73"/>
    <w:rsid w:val="00313AAE"/>
    <w:rsid w:val="003435E8"/>
    <w:rsid w:val="00383ADC"/>
    <w:rsid w:val="0038602F"/>
    <w:rsid w:val="003C2199"/>
    <w:rsid w:val="003D5DFA"/>
    <w:rsid w:val="00421D7E"/>
    <w:rsid w:val="00466F5A"/>
    <w:rsid w:val="004C16F2"/>
    <w:rsid w:val="00544704"/>
    <w:rsid w:val="005E3FE4"/>
    <w:rsid w:val="00643F62"/>
    <w:rsid w:val="0066436B"/>
    <w:rsid w:val="00677EED"/>
    <w:rsid w:val="007261D1"/>
    <w:rsid w:val="007D49A2"/>
    <w:rsid w:val="008375FE"/>
    <w:rsid w:val="00850CA1"/>
    <w:rsid w:val="008757CA"/>
    <w:rsid w:val="008830D6"/>
    <w:rsid w:val="0088653D"/>
    <w:rsid w:val="008E4F0F"/>
    <w:rsid w:val="008F4983"/>
    <w:rsid w:val="00991C32"/>
    <w:rsid w:val="009F6E51"/>
    <w:rsid w:val="00B128B9"/>
    <w:rsid w:val="00B938E8"/>
    <w:rsid w:val="00BB09F8"/>
    <w:rsid w:val="00BC20A3"/>
    <w:rsid w:val="00BC4515"/>
    <w:rsid w:val="00C669F8"/>
    <w:rsid w:val="00CD36F0"/>
    <w:rsid w:val="00D162C5"/>
    <w:rsid w:val="00D47F7A"/>
    <w:rsid w:val="00D807AE"/>
    <w:rsid w:val="00DE6DDD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6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17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7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7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9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6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2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1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7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5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6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2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5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7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0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6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1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5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9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4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2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0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0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4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58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6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8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2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2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6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8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5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7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5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0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PowerPoint4.sldx"/><Relationship Id="rId18" Type="http://schemas.openxmlformats.org/officeDocument/2006/relationships/hyperlink" Target="http://festival.1september.ru/authors/105-687-659" TargetMode="External"/><Relationship Id="rId26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subjects/10" TargetMode="External"/><Relationship Id="rId7" Type="http://schemas.openxmlformats.org/officeDocument/2006/relationships/package" Target="embeddings/______Microsoft_PowerPoint1.sldx"/><Relationship Id="rId12" Type="http://schemas.openxmlformats.org/officeDocument/2006/relationships/image" Target="media/image4.emf"/><Relationship Id="rId17" Type="http://schemas.openxmlformats.org/officeDocument/2006/relationships/package" Target="embeddings/______Microsoft_PowerPoint6.sldx"/><Relationship Id="rId25" Type="http://schemas.openxmlformats.org/officeDocument/2006/relationships/package" Target="embeddings/______Microsoft_PowerPoint8.sl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://festival.1september.ru/authors/105-377-2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PowerPoint3.sldx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PowerPoint5.sldx"/><Relationship Id="rId23" Type="http://schemas.openxmlformats.org/officeDocument/2006/relationships/package" Target="embeddings/______Microsoft_PowerPoint7.sldx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://festival.1september.ru/authors/102-370-051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Relationship Id="rId14" Type="http://schemas.openxmlformats.org/officeDocument/2006/relationships/image" Target="media/image5.emf"/><Relationship Id="rId22" Type="http://schemas.openxmlformats.org/officeDocument/2006/relationships/image" Target="media/image7.emf"/><Relationship Id="rId27" Type="http://schemas.openxmlformats.org/officeDocument/2006/relationships/package" Target="embeddings/______Microsoft_PowerPoint9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Учитель</cp:lastModifiedBy>
  <cp:revision>4</cp:revision>
  <cp:lastPrinted>2005-01-01T02:12:00Z</cp:lastPrinted>
  <dcterms:created xsi:type="dcterms:W3CDTF">2012-10-29T06:01:00Z</dcterms:created>
  <dcterms:modified xsi:type="dcterms:W3CDTF">2012-10-29T06:01:00Z</dcterms:modified>
</cp:coreProperties>
</file>