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670" w:type="dxa"/>
        <w:jc w:val="center"/>
        <w:tblCellSpacing w:w="15" w:type="dxa"/>
        <w:shd w:val="clear" w:color="auto" w:fill="EBEBEB"/>
        <w:tblCellMar>
          <w:top w:w="15" w:type="dxa"/>
          <w:left w:w="15" w:type="dxa"/>
          <w:bottom w:w="15" w:type="dxa"/>
          <w:right w:w="15" w:type="dxa"/>
        </w:tblCellMar>
        <w:tblLook w:val="04A0"/>
      </w:tblPr>
      <w:tblGrid>
        <w:gridCol w:w="3580"/>
        <w:gridCol w:w="5090"/>
      </w:tblGrid>
      <w:tr w:rsidR="00813839" w:rsidRPr="00813839" w:rsidTr="00813839">
        <w:trPr>
          <w:trHeight w:val="405"/>
          <w:tblCellSpacing w:w="15" w:type="dxa"/>
          <w:jc w:val="center"/>
        </w:trPr>
        <w:tc>
          <w:tcPr>
            <w:tcW w:w="0" w:type="auto"/>
            <w:gridSpan w:val="2"/>
            <w:shd w:val="clear" w:color="auto" w:fill="EBEBEB"/>
            <w:vAlign w:val="center"/>
            <w:hideMark/>
          </w:tcPr>
          <w:p w:rsidR="00813839" w:rsidRPr="00813839" w:rsidRDefault="00813839" w:rsidP="00813839">
            <w:pPr>
              <w:spacing w:before="100" w:beforeAutospacing="1" w:after="100" w:afterAutospacing="1" w:line="240" w:lineRule="auto"/>
              <w:jc w:val="center"/>
              <w:outlineLvl w:val="2"/>
              <w:rPr>
                <w:rFonts w:ascii="Arial" w:eastAsia="Times New Roman" w:hAnsi="Arial" w:cs="Arial"/>
                <w:b/>
                <w:bCs/>
                <w:color w:val="990000"/>
                <w:sz w:val="27"/>
                <w:szCs w:val="27"/>
                <w:lang w:eastAsia="ru-RU"/>
              </w:rPr>
            </w:pPr>
            <w:r w:rsidRPr="00813839">
              <w:rPr>
                <w:rFonts w:ascii="Arial" w:eastAsia="Times New Roman" w:hAnsi="Arial" w:cs="Arial"/>
                <w:b/>
                <w:bCs/>
                <w:color w:val="990000"/>
                <w:sz w:val="27"/>
                <w:szCs w:val="27"/>
                <w:lang w:eastAsia="ru-RU"/>
              </w:rPr>
              <w:br/>
              <w:t>ДЕКОРАТИВНАЯ РОСПИСЬ УРАЛА</w:t>
            </w:r>
          </w:p>
        </w:tc>
      </w:tr>
      <w:tr w:rsidR="00813839" w:rsidRPr="00813839" w:rsidTr="00813839">
        <w:trPr>
          <w:trHeight w:val="7620"/>
          <w:tblCellSpacing w:w="15" w:type="dxa"/>
          <w:jc w:val="center"/>
        </w:trPr>
        <w:tc>
          <w:tcPr>
            <w:tcW w:w="0" w:type="auto"/>
            <w:gridSpan w:val="2"/>
            <w:shd w:val="clear" w:color="auto" w:fill="EBEBEB"/>
            <w:vAlign w:val="center"/>
            <w:hideMark/>
          </w:tcPr>
          <w:p w:rsidR="00813839" w:rsidRPr="00813839" w:rsidRDefault="00813839" w:rsidP="00813839">
            <w:pPr>
              <w:spacing w:before="100" w:beforeAutospacing="1" w:after="100" w:afterAutospacing="1" w:line="240" w:lineRule="auto"/>
              <w:jc w:val="center"/>
              <w:outlineLvl w:val="2"/>
              <w:rPr>
                <w:rFonts w:ascii="Arial" w:eastAsia="Times New Roman" w:hAnsi="Arial" w:cs="Arial"/>
                <w:b/>
                <w:bCs/>
                <w:color w:val="990000"/>
                <w:sz w:val="27"/>
                <w:szCs w:val="27"/>
                <w:lang w:eastAsia="ru-RU"/>
              </w:rPr>
            </w:pPr>
            <w:r>
              <w:rPr>
                <w:rFonts w:ascii="Arial" w:eastAsia="Times New Roman" w:hAnsi="Arial" w:cs="Arial"/>
                <w:b/>
                <w:bCs/>
                <w:noProof/>
                <w:color w:val="990000"/>
                <w:sz w:val="27"/>
                <w:szCs w:val="27"/>
                <w:lang w:eastAsia="ru-RU"/>
              </w:rPr>
              <w:drawing>
                <wp:inline distT="0" distB="0" distL="0" distR="0">
                  <wp:extent cx="3390900" cy="4686300"/>
                  <wp:effectExtent l="19050" t="0" r="0" b="0"/>
                  <wp:docPr id="1" name="Рисунок 1" descr="http://www.webartplus.narod.ru/ural/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artplus.narod.ru/ural/ur1.jpg"/>
                          <pic:cNvPicPr>
                            <a:picLocks noChangeAspect="1" noChangeArrowheads="1"/>
                          </pic:cNvPicPr>
                        </pic:nvPicPr>
                        <pic:blipFill>
                          <a:blip r:embed="rId4"/>
                          <a:srcRect/>
                          <a:stretch>
                            <a:fillRect/>
                          </a:stretch>
                        </pic:blipFill>
                        <pic:spPr bwMode="auto">
                          <a:xfrm>
                            <a:off x="0" y="0"/>
                            <a:ext cx="3390900" cy="4686300"/>
                          </a:xfrm>
                          <a:prstGeom prst="rect">
                            <a:avLst/>
                          </a:prstGeom>
                          <a:noFill/>
                          <a:ln w="9525">
                            <a:noFill/>
                            <a:miter lim="800000"/>
                            <a:headEnd/>
                            <a:tailEnd/>
                          </a:ln>
                        </pic:spPr>
                      </pic:pic>
                    </a:graphicData>
                  </a:graphic>
                </wp:inline>
              </w:drawing>
            </w:r>
          </w:p>
        </w:tc>
      </w:tr>
      <w:tr w:rsidR="00813839" w:rsidRPr="00813839" w:rsidTr="00813839">
        <w:trPr>
          <w:trHeight w:val="18810"/>
          <w:tblCellSpacing w:w="15" w:type="dxa"/>
          <w:jc w:val="center"/>
        </w:trPr>
        <w:tc>
          <w:tcPr>
            <w:tcW w:w="0" w:type="auto"/>
            <w:gridSpan w:val="2"/>
            <w:shd w:val="clear" w:color="auto" w:fill="EBEBEB"/>
            <w:vAlign w:val="center"/>
            <w:hideMark/>
          </w:tcPr>
          <w:p w:rsidR="00813839" w:rsidRPr="00813839" w:rsidRDefault="00813839" w:rsidP="00813839">
            <w:pPr>
              <w:spacing w:before="100" w:beforeAutospacing="1" w:after="100" w:afterAutospacing="1" w:line="240" w:lineRule="auto"/>
              <w:rPr>
                <w:rFonts w:ascii="Verdana" w:eastAsia="Times New Roman" w:hAnsi="Verdana" w:cs="Times New Roman"/>
                <w:color w:val="666666"/>
                <w:sz w:val="24"/>
                <w:szCs w:val="24"/>
                <w:lang w:eastAsia="ru-RU"/>
              </w:rPr>
            </w:pPr>
            <w:r w:rsidRPr="00813839">
              <w:rPr>
                <w:rFonts w:ascii="Verdana" w:eastAsia="Times New Roman" w:hAnsi="Verdana" w:cs="Times New Roman"/>
                <w:color w:val="666666"/>
                <w:sz w:val="24"/>
                <w:szCs w:val="24"/>
                <w:lang w:eastAsia="ru-RU"/>
              </w:rPr>
              <w:lastRenderedPageBreak/>
              <w:t xml:space="preserve">       Декоративная роспись Урала — одно из </w:t>
            </w:r>
            <w:proofErr w:type="spellStart"/>
            <w:r w:rsidRPr="00813839">
              <w:rPr>
                <w:rFonts w:ascii="Verdana" w:eastAsia="Times New Roman" w:hAnsi="Verdana" w:cs="Times New Roman"/>
                <w:color w:val="666666"/>
                <w:sz w:val="24"/>
                <w:szCs w:val="24"/>
                <w:lang w:eastAsia="ru-RU"/>
              </w:rPr>
              <w:t>самобытнейших</w:t>
            </w:r>
            <w:proofErr w:type="spellEnd"/>
            <w:r w:rsidRPr="00813839">
              <w:rPr>
                <w:rFonts w:ascii="Verdana" w:eastAsia="Times New Roman" w:hAnsi="Verdana" w:cs="Times New Roman"/>
                <w:color w:val="666666"/>
                <w:sz w:val="24"/>
                <w:szCs w:val="24"/>
                <w:lang w:eastAsia="ru-RU"/>
              </w:rPr>
              <w:t xml:space="preserve"> явлений русского народного искусства. Она включает в себя гармоничную и поразительную по своей цельности роспись бытовых вещей: берестяной посуды, деревянной утвари, металлических изделий и распространённый среди крестьянства обычай расписывать свои дома. </w:t>
            </w:r>
            <w:r w:rsidRPr="00813839">
              <w:rPr>
                <w:rFonts w:ascii="Verdana" w:eastAsia="Times New Roman" w:hAnsi="Verdana" w:cs="Times New Roman"/>
                <w:color w:val="666666"/>
                <w:sz w:val="24"/>
                <w:szCs w:val="24"/>
                <w:lang w:eastAsia="ru-RU"/>
              </w:rPr>
              <w:br/>
              <w:t xml:space="preserve">       Зарождение большинства центров народной уральской росписи протекало сложным путём. Прежде всего это было связано с тем, что с </w:t>
            </w:r>
            <w:proofErr w:type="spellStart"/>
            <w:r w:rsidRPr="00813839">
              <w:rPr>
                <w:rFonts w:ascii="Verdana" w:eastAsia="Times New Roman" w:hAnsi="Verdana" w:cs="Times New Roman"/>
                <w:color w:val="666666"/>
                <w:sz w:val="24"/>
                <w:szCs w:val="24"/>
                <w:lang w:eastAsia="ru-RU"/>
              </w:rPr>
              <w:t>XVII-XVIII</w:t>
            </w:r>
            <w:proofErr w:type="spellEnd"/>
            <w:r w:rsidRPr="00813839">
              <w:rPr>
                <w:rFonts w:ascii="Verdana" w:eastAsia="Times New Roman" w:hAnsi="Verdana" w:cs="Times New Roman"/>
                <w:color w:val="666666"/>
                <w:sz w:val="24"/>
                <w:szCs w:val="24"/>
                <w:lang w:eastAsia="ru-RU"/>
              </w:rPr>
              <w:t xml:space="preserve"> века начинается колонизация восточной части России русскими, которая протекала в несколько этапов. Первые переселенцы заложили основу культуры уральского крестьянства близкую к культуре русского Севера, Поморья. А в </w:t>
            </w:r>
            <w:proofErr w:type="spellStart"/>
            <w:r w:rsidRPr="00813839">
              <w:rPr>
                <w:rFonts w:ascii="Verdana" w:eastAsia="Times New Roman" w:hAnsi="Verdana" w:cs="Times New Roman"/>
                <w:color w:val="666666"/>
                <w:sz w:val="24"/>
                <w:szCs w:val="24"/>
                <w:lang w:eastAsia="ru-RU"/>
              </w:rPr>
              <w:t>XVIII-XIX</w:t>
            </w:r>
            <w:proofErr w:type="spellEnd"/>
            <w:r w:rsidRPr="00813839">
              <w:rPr>
                <w:rFonts w:ascii="Verdana" w:eastAsia="Times New Roman" w:hAnsi="Verdana" w:cs="Times New Roman"/>
                <w:color w:val="666666"/>
                <w:sz w:val="24"/>
                <w:szCs w:val="24"/>
                <w:lang w:eastAsia="ru-RU"/>
              </w:rPr>
              <w:t xml:space="preserve"> веке Украины, Поволжья, Вятского края внесла в неё серьёзные коррективы. </w:t>
            </w:r>
            <w:r w:rsidRPr="00813839">
              <w:rPr>
                <w:rFonts w:ascii="Verdana" w:eastAsia="Times New Roman" w:hAnsi="Verdana" w:cs="Times New Roman"/>
                <w:color w:val="666666"/>
                <w:sz w:val="24"/>
                <w:szCs w:val="24"/>
                <w:lang w:eastAsia="ru-RU"/>
              </w:rPr>
              <w:br/>
              <w:t>       Переселенцы везли с собой не только припасы и одежду, но так же деревянную посуду и металлические орудия труда. Но самым ценным было то, что они везли с собой культуру, обычаи, жизненный уклад той местности, откуда переселялись. Наверное поэтому на Урале сложились столь разнообразные стили росписи деревянной утвари. </w:t>
            </w:r>
            <w:r w:rsidRPr="00813839">
              <w:rPr>
                <w:rFonts w:ascii="Verdana" w:eastAsia="Times New Roman" w:hAnsi="Verdana" w:cs="Times New Roman"/>
                <w:color w:val="666666"/>
                <w:sz w:val="24"/>
                <w:szCs w:val="24"/>
                <w:lang w:eastAsia="ru-RU"/>
              </w:rPr>
              <w:br/>
              <w:t>       Большой поток переселенцев положил начало широкому строительству не только жилых зданий, но и общественных построек. Потребность в их красочном убранстве помогла зарождению на Урале ремесленных художественных центров. </w:t>
            </w:r>
            <w:r w:rsidRPr="00813839">
              <w:rPr>
                <w:rFonts w:ascii="Verdana" w:eastAsia="Times New Roman" w:hAnsi="Verdana" w:cs="Times New Roman"/>
                <w:color w:val="666666"/>
                <w:sz w:val="24"/>
                <w:szCs w:val="24"/>
                <w:lang w:eastAsia="ru-RU"/>
              </w:rPr>
              <w:br/>
              <w:t xml:space="preserve">       Большой подъём в художественной жизни </w:t>
            </w:r>
            <w:proofErr w:type="spellStart"/>
            <w:r w:rsidRPr="00813839">
              <w:rPr>
                <w:rFonts w:ascii="Verdana" w:eastAsia="Times New Roman" w:hAnsi="Verdana" w:cs="Times New Roman"/>
                <w:color w:val="666666"/>
                <w:sz w:val="24"/>
                <w:szCs w:val="24"/>
                <w:lang w:eastAsia="ru-RU"/>
              </w:rPr>
              <w:t>XVII</w:t>
            </w:r>
            <w:proofErr w:type="spellEnd"/>
            <w:r w:rsidRPr="00813839">
              <w:rPr>
                <w:rFonts w:ascii="Verdana" w:eastAsia="Times New Roman" w:hAnsi="Verdana" w:cs="Times New Roman"/>
                <w:color w:val="666666"/>
                <w:sz w:val="24"/>
                <w:szCs w:val="24"/>
                <w:lang w:eastAsia="ru-RU"/>
              </w:rPr>
              <w:t xml:space="preserve"> в. охватывает крупные города </w:t>
            </w:r>
            <w:proofErr w:type="spellStart"/>
            <w:r w:rsidRPr="00813839">
              <w:rPr>
                <w:rFonts w:ascii="Verdana" w:eastAsia="Times New Roman" w:hAnsi="Verdana" w:cs="Times New Roman"/>
                <w:color w:val="666666"/>
                <w:sz w:val="24"/>
                <w:szCs w:val="24"/>
                <w:lang w:eastAsia="ru-RU"/>
              </w:rPr>
              <w:t>Прикамья</w:t>
            </w:r>
            <w:proofErr w:type="spellEnd"/>
            <w:r w:rsidRPr="00813839">
              <w:rPr>
                <w:rFonts w:ascii="Verdana" w:eastAsia="Times New Roman" w:hAnsi="Verdana" w:cs="Times New Roman"/>
                <w:color w:val="666666"/>
                <w:sz w:val="24"/>
                <w:szCs w:val="24"/>
                <w:lang w:eastAsia="ru-RU"/>
              </w:rPr>
              <w:t>, среди которых ведущую роль играл Соликамск. Кроме промышленного он приобрёл большое торговое значение, являясь к тому же и крупным торговым центром. Так же как Тюмень и Тобольск. </w:t>
            </w:r>
            <w:r w:rsidRPr="00813839">
              <w:rPr>
                <w:rFonts w:ascii="Verdana" w:eastAsia="Times New Roman" w:hAnsi="Verdana" w:cs="Times New Roman"/>
                <w:color w:val="666666"/>
                <w:sz w:val="24"/>
                <w:szCs w:val="24"/>
                <w:lang w:eastAsia="ru-RU"/>
              </w:rPr>
              <w:br/>
              <w:t>       В Тобольске иконы писали мастера, приехавшие из Великого Устюга, Владимиро-Суздальской земли, с Украины. Народная декоративная роспись была тесно связана с иконописью, так как украшением бытовой утвари и интерьеров, как правило, занимались иконописцы. Разнообразию травных орнаментов способствовала специализация в изготовлении икон. Среди иконописцев были «травники», «</w:t>
            </w:r>
            <w:proofErr w:type="spellStart"/>
            <w:r w:rsidRPr="00813839">
              <w:rPr>
                <w:rFonts w:ascii="Verdana" w:eastAsia="Times New Roman" w:hAnsi="Verdana" w:cs="Times New Roman"/>
                <w:color w:val="666666"/>
                <w:sz w:val="24"/>
                <w:szCs w:val="24"/>
                <w:lang w:eastAsia="ru-RU"/>
              </w:rPr>
              <w:t>личники</w:t>
            </w:r>
            <w:proofErr w:type="spellEnd"/>
            <w:r w:rsidRPr="00813839">
              <w:rPr>
                <w:rFonts w:ascii="Verdana" w:eastAsia="Times New Roman" w:hAnsi="Verdana" w:cs="Times New Roman"/>
                <w:color w:val="666666"/>
                <w:sz w:val="24"/>
                <w:szCs w:val="24"/>
                <w:lang w:eastAsia="ru-RU"/>
              </w:rPr>
              <w:t>», «</w:t>
            </w:r>
            <w:proofErr w:type="spellStart"/>
            <w:r w:rsidRPr="00813839">
              <w:rPr>
                <w:rFonts w:ascii="Verdana" w:eastAsia="Times New Roman" w:hAnsi="Verdana" w:cs="Times New Roman"/>
                <w:color w:val="666666"/>
                <w:sz w:val="24"/>
                <w:szCs w:val="24"/>
                <w:lang w:eastAsia="ru-RU"/>
              </w:rPr>
              <w:t>доличники</w:t>
            </w:r>
            <w:proofErr w:type="spellEnd"/>
            <w:r w:rsidRPr="00813839">
              <w:rPr>
                <w:rFonts w:ascii="Verdana" w:eastAsia="Times New Roman" w:hAnsi="Verdana" w:cs="Times New Roman"/>
                <w:color w:val="666666"/>
                <w:sz w:val="24"/>
                <w:szCs w:val="24"/>
                <w:lang w:eastAsia="ru-RU"/>
              </w:rPr>
              <w:t>». Мастера травники расписывали прялки и вальки, украшали дома зажиточной части населения. </w:t>
            </w:r>
            <w:r w:rsidRPr="00813839">
              <w:rPr>
                <w:rFonts w:ascii="Verdana" w:eastAsia="Times New Roman" w:hAnsi="Verdana" w:cs="Times New Roman"/>
                <w:color w:val="666666"/>
                <w:sz w:val="24"/>
                <w:szCs w:val="24"/>
                <w:lang w:eastAsia="ru-RU"/>
              </w:rPr>
              <w:br/>
              <w:t xml:space="preserve">       В это время на Урале складывается два направления расписной </w:t>
            </w:r>
            <w:proofErr w:type="spellStart"/>
            <w:r w:rsidRPr="00813839">
              <w:rPr>
                <w:rFonts w:ascii="Verdana" w:eastAsia="Times New Roman" w:hAnsi="Verdana" w:cs="Times New Roman"/>
                <w:color w:val="666666"/>
                <w:sz w:val="24"/>
                <w:szCs w:val="24"/>
                <w:lang w:eastAsia="ru-RU"/>
              </w:rPr>
              <w:t>утвари-роспись</w:t>
            </w:r>
            <w:proofErr w:type="spellEnd"/>
            <w:r w:rsidRPr="00813839">
              <w:rPr>
                <w:rFonts w:ascii="Verdana" w:eastAsia="Times New Roman" w:hAnsi="Verdana" w:cs="Times New Roman"/>
                <w:color w:val="666666"/>
                <w:sz w:val="24"/>
                <w:szCs w:val="24"/>
                <w:lang w:eastAsia="ru-RU"/>
              </w:rPr>
              <w:t xml:space="preserve"> металлических и деревянных изделий. </w:t>
            </w:r>
            <w:r w:rsidRPr="00813839">
              <w:rPr>
                <w:rFonts w:ascii="Verdana" w:eastAsia="Times New Roman" w:hAnsi="Verdana" w:cs="Times New Roman"/>
                <w:color w:val="666666"/>
                <w:sz w:val="24"/>
                <w:szCs w:val="24"/>
                <w:lang w:eastAsia="ru-RU"/>
              </w:rPr>
              <w:br/>
              <w:t xml:space="preserve">       Первое получило распространение в поселках при демидовских заводах — </w:t>
            </w:r>
            <w:proofErr w:type="spellStart"/>
            <w:r w:rsidRPr="00813839">
              <w:rPr>
                <w:rFonts w:ascii="Verdana" w:eastAsia="Times New Roman" w:hAnsi="Verdana" w:cs="Times New Roman"/>
                <w:color w:val="666666"/>
                <w:sz w:val="24"/>
                <w:szCs w:val="24"/>
                <w:lang w:eastAsia="ru-RU"/>
              </w:rPr>
              <w:t>Нижнесалдинском</w:t>
            </w:r>
            <w:proofErr w:type="spellEnd"/>
            <w:r w:rsidRPr="00813839">
              <w:rPr>
                <w:rFonts w:ascii="Verdana" w:eastAsia="Times New Roman" w:hAnsi="Verdana" w:cs="Times New Roman"/>
                <w:color w:val="666666"/>
                <w:sz w:val="24"/>
                <w:szCs w:val="24"/>
                <w:lang w:eastAsia="ru-RU"/>
              </w:rPr>
              <w:t xml:space="preserve">, </w:t>
            </w:r>
            <w:proofErr w:type="spellStart"/>
            <w:r w:rsidRPr="00813839">
              <w:rPr>
                <w:rFonts w:ascii="Verdana" w:eastAsia="Times New Roman" w:hAnsi="Verdana" w:cs="Times New Roman"/>
                <w:color w:val="666666"/>
                <w:sz w:val="24"/>
                <w:szCs w:val="24"/>
                <w:lang w:eastAsia="ru-RU"/>
              </w:rPr>
              <w:t>Невъянском</w:t>
            </w:r>
            <w:proofErr w:type="spellEnd"/>
            <w:r w:rsidRPr="00813839">
              <w:rPr>
                <w:rFonts w:ascii="Verdana" w:eastAsia="Times New Roman" w:hAnsi="Verdana" w:cs="Times New Roman"/>
                <w:color w:val="666666"/>
                <w:sz w:val="24"/>
                <w:szCs w:val="24"/>
                <w:lang w:eastAsia="ru-RU"/>
              </w:rPr>
              <w:t>, Нижнетагильском, и стало ремеслом городским. Второе, стало ремеслом сельских районов Урала и было сосредоточено в наиболее заселённых посёлках. </w:t>
            </w:r>
            <w:r w:rsidRPr="00813839">
              <w:rPr>
                <w:rFonts w:ascii="Verdana" w:eastAsia="Times New Roman" w:hAnsi="Verdana" w:cs="Times New Roman"/>
                <w:color w:val="666666"/>
                <w:sz w:val="24"/>
                <w:szCs w:val="24"/>
                <w:lang w:eastAsia="ru-RU"/>
              </w:rPr>
              <w:br/>
              <w:t xml:space="preserve">       Различные сёла специализировались на производстве какого-либо одного вида товара. Так, недалеко от Кунгура красили коромысла, около Оханска делали крашеные телеги, в Шадринском и </w:t>
            </w:r>
            <w:proofErr w:type="spellStart"/>
            <w:r w:rsidRPr="00813839">
              <w:rPr>
                <w:rFonts w:ascii="Verdana" w:eastAsia="Times New Roman" w:hAnsi="Verdana" w:cs="Times New Roman"/>
                <w:color w:val="666666"/>
                <w:sz w:val="24"/>
                <w:szCs w:val="24"/>
                <w:lang w:eastAsia="ru-RU"/>
              </w:rPr>
              <w:t>Талицком</w:t>
            </w:r>
            <w:proofErr w:type="spellEnd"/>
            <w:r w:rsidRPr="00813839">
              <w:rPr>
                <w:rFonts w:ascii="Verdana" w:eastAsia="Times New Roman" w:hAnsi="Verdana" w:cs="Times New Roman"/>
                <w:color w:val="666666"/>
                <w:sz w:val="24"/>
                <w:szCs w:val="24"/>
                <w:lang w:eastAsia="ru-RU"/>
              </w:rPr>
              <w:t xml:space="preserve"> районах точили и распиливали </w:t>
            </w:r>
            <w:r w:rsidRPr="00813839">
              <w:rPr>
                <w:rFonts w:ascii="Verdana" w:eastAsia="Times New Roman" w:hAnsi="Verdana" w:cs="Times New Roman"/>
                <w:color w:val="666666"/>
                <w:sz w:val="24"/>
                <w:szCs w:val="24"/>
                <w:lang w:eastAsia="ru-RU"/>
              </w:rPr>
              <w:lastRenderedPageBreak/>
              <w:t>деревянные чаши, у Далматова — изготавливали прялки и т.д. </w:t>
            </w:r>
            <w:r w:rsidRPr="00813839">
              <w:rPr>
                <w:rFonts w:ascii="Verdana" w:eastAsia="Times New Roman" w:hAnsi="Verdana" w:cs="Times New Roman"/>
                <w:color w:val="666666"/>
                <w:sz w:val="24"/>
                <w:szCs w:val="24"/>
                <w:lang w:eastAsia="ru-RU"/>
              </w:rPr>
              <w:br/>
              <w:t>       Развитию деревообрабатывающих промыслов способствовало обилие лесного материала (берёза, сосна и др.) </w:t>
            </w:r>
            <w:r w:rsidRPr="00813839">
              <w:rPr>
                <w:rFonts w:ascii="Verdana" w:eastAsia="Times New Roman" w:hAnsi="Verdana" w:cs="Times New Roman"/>
                <w:color w:val="666666"/>
                <w:sz w:val="24"/>
                <w:szCs w:val="24"/>
                <w:lang w:eastAsia="ru-RU"/>
              </w:rPr>
              <w:br/>
              <w:t xml:space="preserve">       В </w:t>
            </w:r>
            <w:proofErr w:type="spellStart"/>
            <w:r w:rsidRPr="00813839">
              <w:rPr>
                <w:rFonts w:ascii="Verdana" w:eastAsia="Times New Roman" w:hAnsi="Verdana" w:cs="Times New Roman"/>
                <w:color w:val="666666"/>
                <w:sz w:val="24"/>
                <w:szCs w:val="24"/>
                <w:lang w:eastAsia="ru-RU"/>
              </w:rPr>
              <w:t>40х</w:t>
            </w:r>
            <w:proofErr w:type="spellEnd"/>
            <w:r w:rsidRPr="00813839">
              <w:rPr>
                <w:rFonts w:ascii="Verdana" w:eastAsia="Times New Roman" w:hAnsi="Verdana" w:cs="Times New Roman"/>
                <w:color w:val="666666"/>
                <w:sz w:val="24"/>
                <w:szCs w:val="24"/>
                <w:lang w:eastAsia="ru-RU"/>
              </w:rPr>
              <w:t xml:space="preserve"> года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века широкое распространение получил промысел по изготовлению и росписи берестяных бураков. Они отличались высоким качеством и служили своего рода эталоном для мастерских ближайших селений. </w:t>
            </w:r>
            <w:r w:rsidRPr="00813839">
              <w:rPr>
                <w:rFonts w:ascii="Verdana" w:eastAsia="Times New Roman" w:hAnsi="Verdana" w:cs="Times New Roman"/>
                <w:color w:val="666666"/>
                <w:sz w:val="24"/>
                <w:szCs w:val="24"/>
                <w:lang w:eastAsia="ru-RU"/>
              </w:rPr>
              <w:br/>
              <w:t xml:space="preserve">       Этот вид изделий был очень популярен среди крестьян. "Существовал даже особый тип расписного бурака, под названием «крестьянский» с ярким цветочным узором, выполненным приёмами свободной кистевой росписи. Городские покупатели предпочитали роспись более тонких, изысканных цветовых сочетаний" (Барадулин </w:t>
            </w:r>
            <w:proofErr w:type="spellStart"/>
            <w:r w:rsidRPr="00813839">
              <w:rPr>
                <w:rFonts w:ascii="Verdana" w:eastAsia="Times New Roman" w:hAnsi="Verdana" w:cs="Times New Roman"/>
                <w:color w:val="666666"/>
                <w:sz w:val="24"/>
                <w:szCs w:val="24"/>
                <w:lang w:eastAsia="ru-RU"/>
              </w:rPr>
              <w:t>В,А</w:t>
            </w:r>
            <w:proofErr w:type="spellEnd"/>
            <w:r w:rsidRPr="00813839">
              <w:rPr>
                <w:rFonts w:ascii="Verdana" w:eastAsia="Times New Roman" w:hAnsi="Verdana" w:cs="Times New Roman"/>
                <w:color w:val="666666"/>
                <w:sz w:val="24"/>
                <w:szCs w:val="24"/>
                <w:lang w:eastAsia="ru-RU"/>
              </w:rPr>
              <w:t>, Уральский букет).</w:t>
            </w:r>
            <w:r w:rsidRPr="00813839">
              <w:rPr>
                <w:rFonts w:ascii="Verdana" w:eastAsia="Times New Roman" w:hAnsi="Verdana" w:cs="Times New Roman"/>
                <w:color w:val="666666"/>
                <w:sz w:val="24"/>
                <w:szCs w:val="24"/>
                <w:lang w:eastAsia="ru-RU"/>
              </w:rPr>
              <w:br/>
              <w:t xml:space="preserve">       Покрывали изделия цветочной росписью. Самой распространённой композицией был «букет», используемый в различных видах </w:t>
            </w:r>
            <w:proofErr w:type="spellStart"/>
            <w:r w:rsidRPr="00813839">
              <w:rPr>
                <w:rFonts w:ascii="Verdana" w:eastAsia="Times New Roman" w:hAnsi="Verdana" w:cs="Times New Roman"/>
                <w:color w:val="666666"/>
                <w:sz w:val="24"/>
                <w:szCs w:val="24"/>
                <w:lang w:eastAsia="ru-RU"/>
              </w:rPr>
              <w:t>росписных</w:t>
            </w:r>
            <w:proofErr w:type="spellEnd"/>
            <w:r w:rsidRPr="00813839">
              <w:rPr>
                <w:rFonts w:ascii="Verdana" w:eastAsia="Times New Roman" w:hAnsi="Verdana" w:cs="Times New Roman"/>
                <w:color w:val="666666"/>
                <w:sz w:val="24"/>
                <w:szCs w:val="24"/>
                <w:lang w:eastAsia="ru-RU"/>
              </w:rPr>
              <w:t xml:space="preserve"> промыслов в </w:t>
            </w:r>
            <w:proofErr w:type="spellStart"/>
            <w:r w:rsidRPr="00813839">
              <w:rPr>
                <w:rFonts w:ascii="Verdana" w:eastAsia="Times New Roman" w:hAnsi="Verdana" w:cs="Times New Roman"/>
                <w:color w:val="666666"/>
                <w:sz w:val="24"/>
                <w:szCs w:val="24"/>
                <w:lang w:eastAsia="ru-RU"/>
              </w:rPr>
              <w:t>XVII-XIX</w:t>
            </w:r>
            <w:proofErr w:type="spellEnd"/>
            <w:r w:rsidRPr="00813839">
              <w:rPr>
                <w:rFonts w:ascii="Verdana" w:eastAsia="Times New Roman" w:hAnsi="Verdana" w:cs="Times New Roman"/>
                <w:color w:val="666666"/>
                <w:sz w:val="24"/>
                <w:szCs w:val="24"/>
                <w:lang w:eastAsia="ru-RU"/>
              </w:rPr>
              <w:t xml:space="preserve"> в. Особенность построения этой композиции заключалась в том, что букет был вертикально ориентирован и уравновешен по цветовой гамме от центра композиции. Такой орнамент складывался благодаря форме изделия. Зритель видел практически квадратное поле, на котором выполнялась роспись. Сверху и снизу они ограничивались полосками, проходившими по горловине и у основания туеса, по горизонтали — видимой частью плоскости. </w:t>
            </w:r>
            <w:r w:rsidRPr="00813839">
              <w:rPr>
                <w:rFonts w:ascii="Verdana" w:eastAsia="Times New Roman" w:hAnsi="Verdana" w:cs="Times New Roman"/>
                <w:color w:val="666666"/>
                <w:sz w:val="24"/>
                <w:szCs w:val="24"/>
                <w:lang w:eastAsia="ru-RU"/>
              </w:rPr>
              <w:br/>
              <w:t>       В композиции и колорите росписи художники находили удивительную гармонию. При написании композиционного центра краской основного цвета пальцами наносили подмалёвок. Затем, взяв кисть, прописывали лепестки цветов, оттеняя их белилами, наносили оживку на листья. Заканчивали прописью травок. Смешение красок происходило в работе, так как на непросохший ещё подмалёвок наносили моделирующую оживку. Благодаря этому приёму создавались мягкие переходы от одного цвета к другому. </w:t>
            </w:r>
            <w:r w:rsidRPr="00813839">
              <w:rPr>
                <w:rFonts w:ascii="Verdana" w:eastAsia="Times New Roman" w:hAnsi="Verdana" w:cs="Times New Roman"/>
                <w:color w:val="666666"/>
                <w:sz w:val="24"/>
                <w:szCs w:val="24"/>
                <w:lang w:eastAsia="ru-RU"/>
              </w:rPr>
              <w:br/>
              <w:t>       Бураки делились на два вида: "шпаклевка" и "</w:t>
            </w:r>
            <w:proofErr w:type="spellStart"/>
            <w:r w:rsidRPr="00813839">
              <w:rPr>
                <w:rFonts w:ascii="Verdana" w:eastAsia="Times New Roman" w:hAnsi="Verdana" w:cs="Times New Roman"/>
                <w:color w:val="666666"/>
                <w:sz w:val="24"/>
                <w:szCs w:val="24"/>
                <w:lang w:eastAsia="ru-RU"/>
              </w:rPr>
              <w:t>полушпаклевка</w:t>
            </w:r>
            <w:proofErr w:type="spellEnd"/>
            <w:r w:rsidRPr="00813839">
              <w:rPr>
                <w:rFonts w:ascii="Verdana" w:eastAsia="Times New Roman" w:hAnsi="Verdana" w:cs="Times New Roman"/>
                <w:color w:val="666666"/>
                <w:sz w:val="24"/>
                <w:szCs w:val="24"/>
                <w:lang w:eastAsia="ru-RU"/>
              </w:rPr>
              <w:t>". Различались они между собой только степенью подготовки. "</w:t>
            </w:r>
            <w:proofErr w:type="spellStart"/>
            <w:r w:rsidRPr="00813839">
              <w:rPr>
                <w:rFonts w:ascii="Verdana" w:eastAsia="Times New Roman" w:hAnsi="Verdana" w:cs="Times New Roman"/>
                <w:color w:val="666666"/>
                <w:sz w:val="24"/>
                <w:szCs w:val="24"/>
                <w:lang w:eastAsia="ru-RU"/>
              </w:rPr>
              <w:t>Полушпаклевку</w:t>
            </w:r>
            <w:proofErr w:type="spellEnd"/>
            <w:r w:rsidRPr="00813839">
              <w:rPr>
                <w:rFonts w:ascii="Verdana" w:eastAsia="Times New Roman" w:hAnsi="Verdana" w:cs="Times New Roman"/>
                <w:color w:val="666666"/>
                <w:sz w:val="24"/>
                <w:szCs w:val="24"/>
                <w:lang w:eastAsia="ru-RU"/>
              </w:rPr>
              <w:t>" перед окраской фона немного шпаклевали составом из мела и столярного клея, чтобы заделать соединительный шов. "Шпаклевку" перед покраской фона грунтовали и выглаживали до идеально ровной поверхности — однако при этом совершенно терялась прелесть бересты. Такие бураки и туеса чаще украшались росписью "под малахит", "под черепаху" и т.п. </w:t>
            </w:r>
            <w:r w:rsidRPr="00813839">
              <w:rPr>
                <w:rFonts w:ascii="Verdana" w:eastAsia="Times New Roman" w:hAnsi="Verdana" w:cs="Times New Roman"/>
                <w:color w:val="666666"/>
                <w:sz w:val="24"/>
                <w:szCs w:val="24"/>
                <w:lang w:eastAsia="ru-RU"/>
              </w:rPr>
              <w:br/>
              <w:t xml:space="preserve">       После росписи изделие покрывали лаком. Таким образом декорировались бураки в крупных красильных мастерских при </w:t>
            </w:r>
            <w:proofErr w:type="spellStart"/>
            <w:r w:rsidRPr="00813839">
              <w:rPr>
                <w:rFonts w:ascii="Verdana" w:eastAsia="Times New Roman" w:hAnsi="Verdana" w:cs="Times New Roman"/>
                <w:color w:val="666666"/>
                <w:sz w:val="24"/>
                <w:szCs w:val="24"/>
                <w:lang w:eastAsia="ru-RU"/>
              </w:rPr>
              <w:t>подносно-клепальных</w:t>
            </w:r>
            <w:proofErr w:type="spellEnd"/>
            <w:r w:rsidRPr="00813839">
              <w:rPr>
                <w:rFonts w:ascii="Verdana" w:eastAsia="Times New Roman" w:hAnsi="Verdana" w:cs="Times New Roman"/>
                <w:color w:val="666666"/>
                <w:sz w:val="24"/>
                <w:szCs w:val="24"/>
                <w:lang w:eastAsia="ru-RU"/>
              </w:rPr>
              <w:t xml:space="preserve"> заводах.</w:t>
            </w:r>
            <w:r w:rsidRPr="00813839">
              <w:rPr>
                <w:rFonts w:ascii="Verdana" w:eastAsia="Times New Roman" w:hAnsi="Verdana" w:cs="Times New Roman"/>
                <w:color w:val="666666"/>
                <w:sz w:val="24"/>
                <w:szCs w:val="24"/>
                <w:lang w:eastAsia="ru-RU"/>
              </w:rPr>
              <w:br/>
              <w:t xml:space="preserve">       Еще одним центром по производству и росписи берестяных изделий была Нижняя Салда, хорошо известная в последней трети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в. как развитый бурачный промысел. Роспись </w:t>
            </w:r>
            <w:proofErr w:type="spellStart"/>
            <w:r w:rsidRPr="00813839">
              <w:rPr>
                <w:rFonts w:ascii="Verdana" w:eastAsia="Times New Roman" w:hAnsi="Verdana" w:cs="Times New Roman"/>
                <w:color w:val="666666"/>
                <w:sz w:val="24"/>
                <w:szCs w:val="24"/>
                <w:lang w:eastAsia="ru-RU"/>
              </w:rPr>
              <w:t>салдинских</w:t>
            </w:r>
            <w:proofErr w:type="spellEnd"/>
            <w:r w:rsidRPr="00813839">
              <w:rPr>
                <w:rFonts w:ascii="Verdana" w:eastAsia="Times New Roman" w:hAnsi="Verdana" w:cs="Times New Roman"/>
                <w:color w:val="666666"/>
                <w:sz w:val="24"/>
                <w:szCs w:val="24"/>
                <w:lang w:eastAsia="ru-RU"/>
              </w:rPr>
              <w:t xml:space="preserve"> художников была очень похожа на роспись мастеров Нижнего Тагила. Это связано с тем, что "Нижняя Салда находилась на пути </w:t>
            </w:r>
            <w:r w:rsidRPr="00813839">
              <w:rPr>
                <w:rFonts w:ascii="Verdana" w:eastAsia="Times New Roman" w:hAnsi="Verdana" w:cs="Times New Roman"/>
                <w:color w:val="666666"/>
                <w:sz w:val="24"/>
                <w:szCs w:val="24"/>
                <w:lang w:eastAsia="ru-RU"/>
              </w:rPr>
              <w:lastRenderedPageBreak/>
              <w:t xml:space="preserve">в Ирбит, и местные ремесленники могли увидеть расписные бураки у проезжавших </w:t>
            </w:r>
            <w:proofErr w:type="spellStart"/>
            <w:r w:rsidRPr="00813839">
              <w:rPr>
                <w:rFonts w:ascii="Verdana" w:eastAsia="Times New Roman" w:hAnsi="Verdana" w:cs="Times New Roman"/>
                <w:color w:val="666666"/>
                <w:sz w:val="24"/>
                <w:szCs w:val="24"/>
                <w:lang w:eastAsia="ru-RU"/>
              </w:rPr>
              <w:t>тагильских</w:t>
            </w:r>
            <w:proofErr w:type="spellEnd"/>
            <w:r w:rsidRPr="00813839">
              <w:rPr>
                <w:rFonts w:ascii="Verdana" w:eastAsia="Times New Roman" w:hAnsi="Verdana" w:cs="Times New Roman"/>
                <w:color w:val="666666"/>
                <w:sz w:val="24"/>
                <w:szCs w:val="24"/>
                <w:lang w:eastAsia="ru-RU"/>
              </w:rPr>
              <w:t xml:space="preserve"> мастеров... Нижняя Салда была своего рода провинцией Нижнего Тагила, поэтому в декоре местных бураков дольше сохранялись художественные принципы росписи крестьянского типа"* (*Барадулин В. А. Уральский букет. Народная роспись горнозаводского Урала. — Свердловск, 1987. — С. 85.).</w:t>
            </w:r>
            <w:r w:rsidRPr="00813839">
              <w:rPr>
                <w:rFonts w:ascii="Verdana" w:eastAsia="Times New Roman" w:hAnsi="Verdana" w:cs="Times New Roman"/>
                <w:color w:val="666666"/>
                <w:sz w:val="24"/>
                <w:szCs w:val="24"/>
                <w:lang w:eastAsia="ru-RU"/>
              </w:rPr>
              <w:br/>
              <w:t xml:space="preserve">       Третьим крупным центром бурачного промысла были селения, расположенные на одном из притоков Туры — </w:t>
            </w:r>
            <w:proofErr w:type="spellStart"/>
            <w:r w:rsidRPr="00813839">
              <w:rPr>
                <w:rFonts w:ascii="Verdana" w:eastAsia="Times New Roman" w:hAnsi="Verdana" w:cs="Times New Roman"/>
                <w:color w:val="666666"/>
                <w:sz w:val="24"/>
                <w:szCs w:val="24"/>
                <w:lang w:eastAsia="ru-RU"/>
              </w:rPr>
              <w:t>Прокопъевской</w:t>
            </w:r>
            <w:proofErr w:type="spellEnd"/>
            <w:r w:rsidRPr="00813839">
              <w:rPr>
                <w:rFonts w:ascii="Verdana" w:eastAsia="Times New Roman" w:hAnsi="Verdana" w:cs="Times New Roman"/>
                <w:color w:val="666666"/>
                <w:sz w:val="24"/>
                <w:szCs w:val="24"/>
                <w:lang w:eastAsia="ru-RU"/>
              </w:rPr>
              <w:t xml:space="preserve"> Салде. Вначале здесь делали бураки, украшенные тиснением. Затем стали совмещать роспись и тиснение. Бураки были разных размеров, но окрашивать предпочитали небольшие, подарочные. Роспись делалась, как правило, но оранжево-красному или зелено-синему фону белым цветом, который здесь не моделировал форму, а выступал в качестве основного. Другие цвета, и </w:t>
            </w:r>
            <w:proofErr w:type="spellStart"/>
            <w:r w:rsidRPr="00813839">
              <w:rPr>
                <w:rFonts w:ascii="Verdana" w:eastAsia="Times New Roman" w:hAnsi="Verdana" w:cs="Times New Roman"/>
                <w:color w:val="666666"/>
                <w:sz w:val="24"/>
                <w:szCs w:val="24"/>
                <w:lang w:eastAsia="ru-RU"/>
              </w:rPr>
              <w:t>полнительными</w:t>
            </w:r>
            <w:proofErr w:type="spellEnd"/>
            <w:r w:rsidRPr="00813839">
              <w:rPr>
                <w:rFonts w:ascii="Verdana" w:eastAsia="Times New Roman" w:hAnsi="Verdana" w:cs="Times New Roman"/>
                <w:color w:val="666666"/>
                <w:sz w:val="24"/>
                <w:szCs w:val="24"/>
                <w:lang w:eastAsia="ru-RU"/>
              </w:rPr>
              <w:t>.</w:t>
            </w:r>
            <w:r w:rsidRPr="00813839">
              <w:rPr>
                <w:rFonts w:ascii="Verdana" w:eastAsia="Times New Roman" w:hAnsi="Verdana" w:cs="Times New Roman"/>
                <w:color w:val="666666"/>
                <w:sz w:val="24"/>
                <w:szCs w:val="24"/>
                <w:lang w:eastAsia="ru-RU"/>
              </w:rPr>
              <w:br/>
              <w:t xml:space="preserve">       Распространенная в первой половине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в. центрическая композиция с уравновешенным букетом, вписываемая в квадрат или круг, использовалась всеми промыслами по изготовлению бураков на протяжении всего их производства??</w:t>
            </w:r>
            <w:r w:rsidRPr="00813839">
              <w:rPr>
                <w:rFonts w:ascii="Verdana" w:eastAsia="Times New Roman" w:hAnsi="Verdana" w:cs="Times New Roman"/>
                <w:color w:val="666666"/>
                <w:sz w:val="24"/>
                <w:szCs w:val="24"/>
                <w:lang w:eastAsia="ru-RU"/>
              </w:rPr>
              <w:br/>
              <w:t xml:space="preserve">       Однако художники расписывали не только бураки. К середине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в. в городском и деревенском жилище, наряду с красочным интерьером можно было увидеть расписные вальки, </w:t>
            </w:r>
            <w:proofErr w:type="spellStart"/>
            <w:r w:rsidRPr="00813839">
              <w:rPr>
                <w:rFonts w:ascii="Verdana" w:eastAsia="Times New Roman" w:hAnsi="Verdana" w:cs="Times New Roman"/>
                <w:color w:val="666666"/>
                <w:sz w:val="24"/>
                <w:szCs w:val="24"/>
                <w:lang w:eastAsia="ru-RU"/>
              </w:rPr>
              <w:t>трекла</w:t>
            </w:r>
            <w:proofErr w:type="spellEnd"/>
            <w:r w:rsidRPr="00813839">
              <w:rPr>
                <w:rFonts w:ascii="Verdana" w:eastAsia="Times New Roman" w:hAnsi="Verdana" w:cs="Times New Roman"/>
                <w:color w:val="666666"/>
                <w:sz w:val="24"/>
                <w:szCs w:val="24"/>
                <w:lang w:eastAsia="ru-RU"/>
              </w:rPr>
              <w:t>. Сечки для рубки капусты, крашеные коромысла и вёдра, с которыми женщины ходили по воду. Среди этого обилия домашней утвари выделялись прялки.</w:t>
            </w:r>
          </w:p>
        </w:tc>
      </w:tr>
      <w:tr w:rsidR="00813839" w:rsidRPr="00813839" w:rsidTr="00813839">
        <w:trPr>
          <w:trHeight w:val="7770"/>
          <w:tblCellSpacing w:w="15" w:type="dxa"/>
          <w:jc w:val="center"/>
        </w:trPr>
        <w:tc>
          <w:tcPr>
            <w:tcW w:w="0" w:type="auto"/>
            <w:shd w:val="clear" w:color="auto" w:fill="EBEBEB"/>
            <w:vAlign w:val="center"/>
            <w:hideMark/>
          </w:tcPr>
          <w:p w:rsidR="00813839" w:rsidRPr="00813839" w:rsidRDefault="00813839" w:rsidP="00813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19225" cy="4762500"/>
                  <wp:effectExtent l="19050" t="0" r="9525" b="0"/>
                  <wp:docPr id="2" name="Рисунок 2" descr="http://www.webartplus.narod.ru/ural/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artplus.narod.ru/ural/ur2.jpg"/>
                          <pic:cNvPicPr>
                            <a:picLocks noChangeAspect="1" noChangeArrowheads="1"/>
                          </pic:cNvPicPr>
                        </pic:nvPicPr>
                        <pic:blipFill>
                          <a:blip r:embed="rId5"/>
                          <a:srcRect/>
                          <a:stretch>
                            <a:fillRect/>
                          </a:stretch>
                        </pic:blipFill>
                        <pic:spPr bwMode="auto">
                          <a:xfrm>
                            <a:off x="0" y="0"/>
                            <a:ext cx="1419225" cy="4762500"/>
                          </a:xfrm>
                          <a:prstGeom prst="rect">
                            <a:avLst/>
                          </a:prstGeom>
                          <a:noFill/>
                          <a:ln w="9525">
                            <a:noFill/>
                            <a:miter lim="800000"/>
                            <a:headEnd/>
                            <a:tailEnd/>
                          </a:ln>
                        </pic:spPr>
                      </pic:pic>
                    </a:graphicData>
                  </a:graphic>
                </wp:inline>
              </w:drawing>
            </w:r>
          </w:p>
        </w:tc>
        <w:tc>
          <w:tcPr>
            <w:tcW w:w="0" w:type="auto"/>
            <w:shd w:val="clear" w:color="auto" w:fill="EBEBEB"/>
            <w:vAlign w:val="center"/>
            <w:hideMark/>
          </w:tcPr>
          <w:p w:rsidR="00813839" w:rsidRPr="00813839" w:rsidRDefault="00813839" w:rsidP="00813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05025" cy="4762500"/>
                  <wp:effectExtent l="19050" t="0" r="9525" b="0"/>
                  <wp:docPr id="3" name="Рисунок 3" descr="http://www.webartplus.narod.ru/ural/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artplus.narod.ru/ural/ur3.jpg"/>
                          <pic:cNvPicPr>
                            <a:picLocks noChangeAspect="1" noChangeArrowheads="1"/>
                          </pic:cNvPicPr>
                        </pic:nvPicPr>
                        <pic:blipFill>
                          <a:blip r:embed="rId6"/>
                          <a:srcRect/>
                          <a:stretch>
                            <a:fillRect/>
                          </a:stretch>
                        </pic:blipFill>
                        <pic:spPr bwMode="auto">
                          <a:xfrm>
                            <a:off x="0" y="0"/>
                            <a:ext cx="2105025" cy="4762500"/>
                          </a:xfrm>
                          <a:prstGeom prst="rect">
                            <a:avLst/>
                          </a:prstGeom>
                          <a:noFill/>
                          <a:ln w="9525">
                            <a:noFill/>
                            <a:miter lim="800000"/>
                            <a:headEnd/>
                            <a:tailEnd/>
                          </a:ln>
                        </pic:spPr>
                      </pic:pic>
                    </a:graphicData>
                  </a:graphic>
                </wp:inline>
              </w:drawing>
            </w:r>
          </w:p>
        </w:tc>
      </w:tr>
      <w:tr w:rsidR="00813839" w:rsidRPr="00813839" w:rsidTr="00C30CAB">
        <w:trPr>
          <w:trHeight w:val="630"/>
          <w:tblCellSpacing w:w="15" w:type="dxa"/>
          <w:jc w:val="center"/>
        </w:trPr>
        <w:tc>
          <w:tcPr>
            <w:tcW w:w="3618" w:type="dxa"/>
            <w:shd w:val="clear" w:color="auto" w:fill="EBEBEB"/>
            <w:vAlign w:val="center"/>
            <w:hideMark/>
          </w:tcPr>
          <w:p w:rsidR="00813839" w:rsidRPr="00813839" w:rsidRDefault="00813839" w:rsidP="00813839">
            <w:pPr>
              <w:spacing w:after="0" w:line="240" w:lineRule="auto"/>
              <w:jc w:val="center"/>
              <w:rPr>
                <w:rFonts w:ascii="Times New Roman" w:eastAsia="Times New Roman" w:hAnsi="Times New Roman" w:cs="Times New Roman"/>
                <w:sz w:val="24"/>
                <w:szCs w:val="24"/>
                <w:lang w:eastAsia="ru-RU"/>
              </w:rPr>
            </w:pPr>
            <w:proofErr w:type="spellStart"/>
            <w:r w:rsidRPr="00813839">
              <w:rPr>
                <w:rFonts w:ascii="Times New Roman" w:eastAsia="Times New Roman" w:hAnsi="Times New Roman" w:cs="Times New Roman"/>
                <w:sz w:val="15"/>
                <w:szCs w:val="15"/>
                <w:lang w:eastAsia="ru-RU"/>
              </w:rPr>
              <w:t>Прялка-корневушка</w:t>
            </w:r>
            <w:proofErr w:type="spellEnd"/>
            <w:r w:rsidRPr="00813839">
              <w:rPr>
                <w:rFonts w:ascii="Times New Roman" w:eastAsia="Times New Roman" w:hAnsi="Times New Roman" w:cs="Times New Roman"/>
                <w:sz w:val="15"/>
                <w:szCs w:val="15"/>
                <w:lang w:eastAsia="ru-RU"/>
              </w:rPr>
              <w:t xml:space="preserve">. Рубеж </w:t>
            </w:r>
            <w:proofErr w:type="spellStart"/>
            <w:r w:rsidRPr="00813839">
              <w:rPr>
                <w:rFonts w:ascii="Times New Roman" w:eastAsia="Times New Roman" w:hAnsi="Times New Roman" w:cs="Times New Roman"/>
                <w:sz w:val="15"/>
                <w:szCs w:val="15"/>
                <w:lang w:eastAsia="ru-RU"/>
              </w:rPr>
              <w:t>XIX</w:t>
            </w:r>
            <w:proofErr w:type="spellEnd"/>
            <w:r w:rsidRPr="00813839">
              <w:rPr>
                <w:rFonts w:ascii="Times New Roman" w:eastAsia="Times New Roman" w:hAnsi="Times New Roman" w:cs="Times New Roman"/>
                <w:sz w:val="15"/>
                <w:szCs w:val="15"/>
                <w:lang w:eastAsia="ru-RU"/>
              </w:rPr>
              <w:t xml:space="preserve"> вв. Чердынский р-н, с. </w:t>
            </w:r>
            <w:proofErr w:type="spellStart"/>
            <w:r w:rsidRPr="00813839">
              <w:rPr>
                <w:rFonts w:ascii="Times New Roman" w:eastAsia="Times New Roman" w:hAnsi="Times New Roman" w:cs="Times New Roman"/>
                <w:sz w:val="15"/>
                <w:szCs w:val="15"/>
                <w:lang w:eastAsia="ru-RU"/>
              </w:rPr>
              <w:t>Корепино</w:t>
            </w:r>
            <w:proofErr w:type="spellEnd"/>
          </w:p>
        </w:tc>
        <w:tc>
          <w:tcPr>
            <w:tcW w:w="4962" w:type="dxa"/>
            <w:shd w:val="clear" w:color="auto" w:fill="EBEBEB"/>
            <w:vAlign w:val="center"/>
            <w:hideMark/>
          </w:tcPr>
          <w:p w:rsidR="00813839" w:rsidRPr="00813839" w:rsidRDefault="00813839" w:rsidP="00813839">
            <w:pPr>
              <w:spacing w:after="0" w:line="240" w:lineRule="auto"/>
              <w:jc w:val="center"/>
              <w:rPr>
                <w:rFonts w:ascii="Times New Roman" w:eastAsia="Times New Roman" w:hAnsi="Times New Roman" w:cs="Times New Roman"/>
                <w:sz w:val="24"/>
                <w:szCs w:val="24"/>
                <w:lang w:eastAsia="ru-RU"/>
              </w:rPr>
            </w:pPr>
            <w:r w:rsidRPr="00813839">
              <w:rPr>
                <w:rFonts w:ascii="Times New Roman" w:eastAsia="Times New Roman" w:hAnsi="Times New Roman" w:cs="Times New Roman"/>
                <w:sz w:val="15"/>
                <w:szCs w:val="15"/>
                <w:lang w:eastAsia="ru-RU"/>
              </w:rPr>
              <w:t xml:space="preserve">Прялка токарная. 1899 г. </w:t>
            </w:r>
            <w:proofErr w:type="spellStart"/>
            <w:r w:rsidRPr="00813839">
              <w:rPr>
                <w:rFonts w:ascii="Times New Roman" w:eastAsia="Times New Roman" w:hAnsi="Times New Roman" w:cs="Times New Roman"/>
                <w:sz w:val="15"/>
                <w:szCs w:val="15"/>
                <w:lang w:eastAsia="ru-RU"/>
              </w:rPr>
              <w:t>Суксунский</w:t>
            </w:r>
            <w:proofErr w:type="spellEnd"/>
            <w:r w:rsidRPr="00813839">
              <w:rPr>
                <w:rFonts w:ascii="Times New Roman" w:eastAsia="Times New Roman" w:hAnsi="Times New Roman" w:cs="Times New Roman"/>
                <w:sz w:val="15"/>
                <w:szCs w:val="15"/>
                <w:lang w:eastAsia="ru-RU"/>
              </w:rPr>
              <w:t xml:space="preserve"> р-н. с. Тис</w:t>
            </w:r>
          </w:p>
        </w:tc>
      </w:tr>
      <w:tr w:rsidR="00813839" w:rsidRPr="00813839" w:rsidTr="00813839">
        <w:trPr>
          <w:trHeight w:val="6510"/>
          <w:tblCellSpacing w:w="15" w:type="dxa"/>
          <w:jc w:val="center"/>
        </w:trPr>
        <w:tc>
          <w:tcPr>
            <w:tcW w:w="0" w:type="auto"/>
            <w:gridSpan w:val="2"/>
            <w:shd w:val="clear" w:color="auto" w:fill="EBEBEB"/>
            <w:vAlign w:val="center"/>
            <w:hideMark/>
          </w:tcPr>
          <w:p w:rsidR="00813839" w:rsidRPr="00813839" w:rsidRDefault="00813839" w:rsidP="00813839">
            <w:pPr>
              <w:spacing w:before="100" w:beforeAutospacing="1" w:after="100" w:afterAutospacing="1" w:line="240" w:lineRule="auto"/>
              <w:rPr>
                <w:rFonts w:ascii="Verdana" w:eastAsia="Times New Roman" w:hAnsi="Verdana" w:cs="Times New Roman"/>
                <w:color w:val="666666"/>
                <w:sz w:val="24"/>
                <w:szCs w:val="24"/>
                <w:lang w:eastAsia="ru-RU"/>
              </w:rPr>
            </w:pPr>
            <w:r w:rsidRPr="00813839">
              <w:rPr>
                <w:rFonts w:ascii="Verdana" w:eastAsia="Times New Roman" w:hAnsi="Verdana" w:cs="Times New Roman"/>
                <w:color w:val="666666"/>
                <w:sz w:val="24"/>
                <w:szCs w:val="24"/>
                <w:lang w:eastAsia="ru-RU"/>
              </w:rPr>
              <w:lastRenderedPageBreak/>
              <w:t xml:space="preserve">       Крестьянский быт, наполненный обрядовыми элементами декоративно-прикладного искусства, способствовал устойчивому сохранению в народных ремёслах древнейших мотивов. Развитым видом народного искусства на Урале было создание праздничных обрядовых прялок. Над ними трудились мастера-профессионалы, были выработаны определенные типы композиций </w:t>
            </w:r>
            <w:proofErr w:type="spellStart"/>
            <w:r w:rsidRPr="00813839">
              <w:rPr>
                <w:rFonts w:ascii="Verdana" w:eastAsia="Times New Roman" w:hAnsi="Verdana" w:cs="Times New Roman"/>
                <w:color w:val="666666"/>
                <w:sz w:val="24"/>
                <w:szCs w:val="24"/>
                <w:lang w:eastAsia="ru-RU"/>
              </w:rPr>
              <w:t>прялочного</w:t>
            </w:r>
            <w:proofErr w:type="spellEnd"/>
            <w:r w:rsidRPr="00813839">
              <w:rPr>
                <w:rFonts w:ascii="Verdana" w:eastAsia="Times New Roman" w:hAnsi="Verdana" w:cs="Times New Roman"/>
                <w:color w:val="666666"/>
                <w:sz w:val="24"/>
                <w:szCs w:val="24"/>
                <w:lang w:eastAsia="ru-RU"/>
              </w:rPr>
              <w:t xml:space="preserve"> декора, характерные для различных районов, но всегда связанные с определённым назначением прялки. </w:t>
            </w:r>
            <w:r w:rsidRPr="00813839">
              <w:rPr>
                <w:rFonts w:ascii="Verdana" w:eastAsia="Times New Roman" w:hAnsi="Verdana" w:cs="Times New Roman"/>
                <w:color w:val="666666"/>
                <w:sz w:val="24"/>
                <w:szCs w:val="24"/>
                <w:lang w:eastAsia="ru-RU"/>
              </w:rPr>
              <w:br/>
              <w:t xml:space="preserve">       Детскую прялку родители дарили девочке в знак приобщения к труду. Красота прялки способствовала праздничности момента. Большую прялку </w:t>
            </w:r>
            <w:proofErr w:type="spellStart"/>
            <w:r w:rsidRPr="00813839">
              <w:rPr>
                <w:rFonts w:ascii="Verdana" w:eastAsia="Times New Roman" w:hAnsi="Verdana" w:cs="Times New Roman"/>
                <w:color w:val="666666"/>
                <w:sz w:val="24"/>
                <w:szCs w:val="24"/>
                <w:lang w:eastAsia="ru-RU"/>
              </w:rPr>
              <w:t>приподносили</w:t>
            </w:r>
            <w:proofErr w:type="spellEnd"/>
            <w:r w:rsidRPr="00813839">
              <w:rPr>
                <w:rFonts w:ascii="Verdana" w:eastAsia="Times New Roman" w:hAnsi="Verdana" w:cs="Times New Roman"/>
                <w:color w:val="666666"/>
                <w:sz w:val="24"/>
                <w:szCs w:val="24"/>
                <w:lang w:eastAsia="ru-RU"/>
              </w:rPr>
              <w:t xml:space="preserve"> девушке, когда она достигала возраста невесты и должна была появиться на посиделках. Красивая прялка как бы представляла девушку, говорила о благополучии в её семье, служила дополнением к нарядному костюму. Красота множества прялок, принесённых на посиделки, празднично преображала избу, создавала радостную и теплую атмосферу. Прялку дарил молодой человек своей суженой. Она переходила по наследству от бабушек, матерей. Сохраняла память о близких людях. </w:t>
            </w:r>
            <w:r w:rsidRPr="00813839">
              <w:rPr>
                <w:rFonts w:ascii="Verdana" w:eastAsia="Times New Roman" w:hAnsi="Verdana" w:cs="Times New Roman"/>
                <w:color w:val="666666"/>
                <w:sz w:val="24"/>
                <w:szCs w:val="24"/>
                <w:lang w:eastAsia="ru-RU"/>
              </w:rPr>
              <w:br/>
              <w:t>       На Урале прялки чётко различались по конструктивному принципу. Были корневые, составные и токарные прялки. </w:t>
            </w:r>
            <w:r w:rsidRPr="00813839">
              <w:rPr>
                <w:rFonts w:ascii="Verdana" w:eastAsia="Times New Roman" w:hAnsi="Verdana" w:cs="Times New Roman"/>
                <w:color w:val="666666"/>
                <w:sz w:val="24"/>
                <w:szCs w:val="24"/>
                <w:lang w:eastAsia="ru-RU"/>
              </w:rPr>
              <w:br/>
              <w:t xml:space="preserve">       </w:t>
            </w:r>
            <w:proofErr w:type="spellStart"/>
            <w:r w:rsidRPr="00813839">
              <w:rPr>
                <w:rFonts w:ascii="Verdana" w:eastAsia="Times New Roman" w:hAnsi="Verdana" w:cs="Times New Roman"/>
                <w:color w:val="666666"/>
                <w:sz w:val="24"/>
                <w:szCs w:val="24"/>
                <w:lang w:eastAsia="ru-RU"/>
              </w:rPr>
              <w:t>Прялки-корневушки</w:t>
            </w:r>
            <w:proofErr w:type="spellEnd"/>
            <w:r w:rsidRPr="00813839">
              <w:rPr>
                <w:rFonts w:ascii="Verdana" w:eastAsia="Times New Roman" w:hAnsi="Verdana" w:cs="Times New Roman"/>
                <w:color w:val="666666"/>
                <w:sz w:val="24"/>
                <w:szCs w:val="24"/>
                <w:lang w:eastAsia="ru-RU"/>
              </w:rPr>
              <w:t xml:space="preserve"> делали сами крестьяне. Проходящие через деревни красильщики расписывали такие прялки цветочными мотивами, стилистически связанными с домовыми росписями.</w:t>
            </w:r>
          </w:p>
        </w:tc>
      </w:tr>
      <w:tr w:rsidR="00813839" w:rsidRPr="00813839" w:rsidTr="00813839">
        <w:trPr>
          <w:trHeight w:val="7755"/>
          <w:tblCellSpacing w:w="15" w:type="dxa"/>
          <w:jc w:val="center"/>
        </w:trPr>
        <w:tc>
          <w:tcPr>
            <w:tcW w:w="0" w:type="auto"/>
            <w:gridSpan w:val="2"/>
            <w:shd w:val="clear" w:color="auto" w:fill="EBEBEB"/>
            <w:vAlign w:val="center"/>
            <w:hideMark/>
          </w:tcPr>
          <w:p w:rsidR="00813839" w:rsidRPr="00813839" w:rsidRDefault="00813839" w:rsidP="00813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81250" cy="4743450"/>
                  <wp:effectExtent l="19050" t="0" r="0" b="0"/>
                  <wp:docPr id="4" name="Рисунок 4" descr="http://www.webartplus.narod.ru/ural/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artplus.narod.ru/ural/ur4.jpg"/>
                          <pic:cNvPicPr>
                            <a:picLocks noChangeAspect="1" noChangeArrowheads="1"/>
                          </pic:cNvPicPr>
                        </pic:nvPicPr>
                        <pic:blipFill>
                          <a:blip r:embed="rId7"/>
                          <a:srcRect/>
                          <a:stretch>
                            <a:fillRect/>
                          </a:stretch>
                        </pic:blipFill>
                        <pic:spPr bwMode="auto">
                          <a:xfrm>
                            <a:off x="0" y="0"/>
                            <a:ext cx="2381250" cy="4743450"/>
                          </a:xfrm>
                          <a:prstGeom prst="rect">
                            <a:avLst/>
                          </a:prstGeom>
                          <a:noFill/>
                          <a:ln w="9525">
                            <a:noFill/>
                            <a:miter lim="800000"/>
                            <a:headEnd/>
                            <a:tailEnd/>
                          </a:ln>
                        </pic:spPr>
                      </pic:pic>
                    </a:graphicData>
                  </a:graphic>
                </wp:inline>
              </w:drawing>
            </w:r>
          </w:p>
        </w:tc>
      </w:tr>
      <w:tr w:rsidR="00813839" w:rsidRPr="00813839" w:rsidTr="00813839">
        <w:trPr>
          <w:trHeight w:val="600"/>
          <w:tblCellSpacing w:w="15" w:type="dxa"/>
          <w:jc w:val="center"/>
        </w:trPr>
        <w:tc>
          <w:tcPr>
            <w:tcW w:w="0" w:type="auto"/>
            <w:gridSpan w:val="2"/>
            <w:shd w:val="clear" w:color="auto" w:fill="EBEBEB"/>
            <w:vAlign w:val="center"/>
            <w:hideMark/>
          </w:tcPr>
          <w:p w:rsidR="00813839" w:rsidRPr="00813839" w:rsidRDefault="00813839" w:rsidP="00813839">
            <w:pPr>
              <w:spacing w:after="0" w:line="240" w:lineRule="auto"/>
              <w:jc w:val="center"/>
              <w:rPr>
                <w:rFonts w:ascii="Times New Roman" w:eastAsia="Times New Roman" w:hAnsi="Times New Roman" w:cs="Times New Roman"/>
                <w:sz w:val="24"/>
                <w:szCs w:val="24"/>
                <w:lang w:eastAsia="ru-RU"/>
              </w:rPr>
            </w:pPr>
            <w:r w:rsidRPr="00813839">
              <w:rPr>
                <w:rFonts w:ascii="Times New Roman" w:eastAsia="Times New Roman" w:hAnsi="Times New Roman" w:cs="Times New Roman"/>
                <w:sz w:val="15"/>
                <w:szCs w:val="15"/>
                <w:lang w:eastAsia="ru-RU"/>
              </w:rPr>
              <w:t xml:space="preserve">Прялка составная. Роспись лопасти. Рубеж </w:t>
            </w:r>
            <w:proofErr w:type="spellStart"/>
            <w:r w:rsidRPr="00813839">
              <w:rPr>
                <w:rFonts w:ascii="Times New Roman" w:eastAsia="Times New Roman" w:hAnsi="Times New Roman" w:cs="Times New Roman"/>
                <w:sz w:val="15"/>
                <w:szCs w:val="15"/>
                <w:lang w:eastAsia="ru-RU"/>
              </w:rPr>
              <w:t>XIX</w:t>
            </w:r>
            <w:proofErr w:type="spellEnd"/>
            <w:r w:rsidRPr="00813839">
              <w:rPr>
                <w:rFonts w:ascii="Times New Roman" w:eastAsia="Times New Roman" w:hAnsi="Times New Roman" w:cs="Times New Roman"/>
                <w:sz w:val="15"/>
                <w:szCs w:val="15"/>
                <w:lang w:eastAsia="ru-RU"/>
              </w:rPr>
              <w:t xml:space="preserve"> вв. Пермский р-н. с. Сташково</w:t>
            </w:r>
          </w:p>
        </w:tc>
      </w:tr>
      <w:tr w:rsidR="00813839" w:rsidRPr="00813839" w:rsidTr="00813839">
        <w:trPr>
          <w:trHeight w:val="3915"/>
          <w:tblCellSpacing w:w="15" w:type="dxa"/>
          <w:jc w:val="center"/>
        </w:trPr>
        <w:tc>
          <w:tcPr>
            <w:tcW w:w="0" w:type="auto"/>
            <w:gridSpan w:val="2"/>
            <w:shd w:val="clear" w:color="auto" w:fill="EBEBEB"/>
            <w:vAlign w:val="center"/>
            <w:hideMark/>
          </w:tcPr>
          <w:p w:rsidR="00813839" w:rsidRPr="00813839" w:rsidRDefault="00813839" w:rsidP="00813839">
            <w:pPr>
              <w:spacing w:before="100" w:beforeAutospacing="1" w:after="100" w:afterAutospacing="1" w:line="240" w:lineRule="auto"/>
              <w:rPr>
                <w:rFonts w:ascii="Verdana" w:eastAsia="Times New Roman" w:hAnsi="Verdana" w:cs="Times New Roman"/>
                <w:color w:val="666666"/>
                <w:sz w:val="24"/>
                <w:szCs w:val="24"/>
                <w:lang w:eastAsia="ru-RU"/>
              </w:rPr>
            </w:pPr>
            <w:r w:rsidRPr="00813839">
              <w:rPr>
                <w:rFonts w:ascii="Verdana" w:eastAsia="Times New Roman" w:hAnsi="Verdana" w:cs="Times New Roman"/>
                <w:color w:val="666666"/>
                <w:sz w:val="24"/>
                <w:szCs w:val="24"/>
                <w:lang w:eastAsia="ru-RU"/>
              </w:rPr>
              <w:t xml:space="preserve">       В Кунгуре и его округе существовали корневые и токарные прялки. Они отличались стройностью пропорций и характерным рисунком верхнего края лопасти в виде гребня с тремя полукруглыми вырезами. Их росписи были разнообразными. В целом </w:t>
            </w:r>
            <w:proofErr w:type="spellStart"/>
            <w:r w:rsidRPr="00813839">
              <w:rPr>
                <w:rFonts w:ascii="Verdana" w:eastAsia="Times New Roman" w:hAnsi="Verdana" w:cs="Times New Roman"/>
                <w:color w:val="666666"/>
                <w:sz w:val="24"/>
                <w:szCs w:val="24"/>
                <w:lang w:eastAsia="ru-RU"/>
              </w:rPr>
              <w:t>кунгурская</w:t>
            </w:r>
            <w:proofErr w:type="spellEnd"/>
            <w:r w:rsidRPr="00813839">
              <w:rPr>
                <w:rFonts w:ascii="Verdana" w:eastAsia="Times New Roman" w:hAnsi="Verdana" w:cs="Times New Roman"/>
                <w:color w:val="666666"/>
                <w:sz w:val="24"/>
                <w:szCs w:val="24"/>
                <w:lang w:eastAsia="ru-RU"/>
              </w:rPr>
              <w:t xml:space="preserve"> роспись относится к живописному типу русских кистевых росписей. Особенностью её были цветочные мотивы, плотно заполняющие поверхность. Наиболее любимой и чаще всего используемой была композиция цветущего дерева с сидящими на нём птицами. </w:t>
            </w:r>
            <w:r w:rsidRPr="00813839">
              <w:rPr>
                <w:rFonts w:ascii="Verdana" w:eastAsia="Times New Roman" w:hAnsi="Verdana" w:cs="Times New Roman"/>
                <w:color w:val="666666"/>
                <w:sz w:val="24"/>
                <w:szCs w:val="24"/>
                <w:lang w:eastAsia="ru-RU"/>
              </w:rPr>
              <w:br/>
              <w:t xml:space="preserve">       В уральской росписи предпочитали холодные тона и в окраске фона прялки преобладали синие, </w:t>
            </w:r>
            <w:proofErr w:type="spellStart"/>
            <w:r w:rsidRPr="00813839">
              <w:rPr>
                <w:rFonts w:ascii="Verdana" w:eastAsia="Times New Roman" w:hAnsi="Verdana" w:cs="Times New Roman"/>
                <w:color w:val="666666"/>
                <w:sz w:val="24"/>
                <w:szCs w:val="24"/>
                <w:lang w:eastAsia="ru-RU"/>
              </w:rPr>
              <w:t>голубые</w:t>
            </w:r>
            <w:proofErr w:type="spellEnd"/>
            <w:r w:rsidRPr="00813839">
              <w:rPr>
                <w:rFonts w:ascii="Verdana" w:eastAsia="Times New Roman" w:hAnsi="Verdana" w:cs="Times New Roman"/>
                <w:color w:val="666666"/>
                <w:sz w:val="24"/>
                <w:szCs w:val="24"/>
                <w:lang w:eastAsia="ru-RU"/>
              </w:rPr>
              <w:t xml:space="preserve"> и зелёные </w:t>
            </w:r>
            <w:proofErr w:type="spellStart"/>
            <w:r w:rsidRPr="00813839">
              <w:rPr>
                <w:rFonts w:ascii="Verdana" w:eastAsia="Times New Roman" w:hAnsi="Verdana" w:cs="Times New Roman"/>
                <w:color w:val="666666"/>
                <w:sz w:val="24"/>
                <w:szCs w:val="24"/>
                <w:lang w:eastAsia="ru-RU"/>
              </w:rPr>
              <w:t>цвета.В</w:t>
            </w:r>
            <w:proofErr w:type="spellEnd"/>
            <w:r w:rsidRPr="00813839">
              <w:rPr>
                <w:rFonts w:ascii="Verdana" w:eastAsia="Times New Roman" w:hAnsi="Verdana" w:cs="Times New Roman"/>
                <w:color w:val="666666"/>
                <w:sz w:val="24"/>
                <w:szCs w:val="24"/>
                <w:lang w:eastAsia="ru-RU"/>
              </w:rPr>
              <w:t xml:space="preserve"> том случае, когда цвет фона был теплым, холодные тона мотивов сводили ощущение теплоты к минимуму. </w:t>
            </w:r>
            <w:r w:rsidRPr="00813839">
              <w:rPr>
                <w:rFonts w:ascii="Verdana" w:eastAsia="Times New Roman" w:hAnsi="Verdana" w:cs="Times New Roman"/>
                <w:color w:val="666666"/>
                <w:sz w:val="24"/>
                <w:szCs w:val="24"/>
                <w:lang w:eastAsia="ru-RU"/>
              </w:rPr>
              <w:br/>
              <w:t xml:space="preserve">       В </w:t>
            </w:r>
            <w:proofErr w:type="spellStart"/>
            <w:r w:rsidRPr="00813839">
              <w:rPr>
                <w:rFonts w:ascii="Verdana" w:eastAsia="Times New Roman" w:hAnsi="Verdana" w:cs="Times New Roman"/>
                <w:color w:val="666666"/>
                <w:sz w:val="24"/>
                <w:szCs w:val="24"/>
                <w:lang w:eastAsia="ru-RU"/>
              </w:rPr>
              <w:t>долматовских</w:t>
            </w:r>
            <w:proofErr w:type="spellEnd"/>
            <w:r w:rsidRPr="00813839">
              <w:rPr>
                <w:rFonts w:ascii="Verdana" w:eastAsia="Times New Roman" w:hAnsi="Verdana" w:cs="Times New Roman"/>
                <w:color w:val="666666"/>
                <w:sz w:val="24"/>
                <w:szCs w:val="24"/>
                <w:lang w:eastAsia="ru-RU"/>
              </w:rPr>
              <w:t xml:space="preserve"> прялках сложилась своя разновидность живописи с размашистой манерой исполнения. Композиция этих прялок была сродни стенописям, с распространённым принципом панно и необязательной симметрией. </w:t>
            </w:r>
            <w:r w:rsidRPr="00813839">
              <w:rPr>
                <w:rFonts w:ascii="Verdana" w:eastAsia="Times New Roman" w:hAnsi="Verdana" w:cs="Times New Roman"/>
                <w:color w:val="666666"/>
                <w:sz w:val="24"/>
                <w:szCs w:val="24"/>
                <w:lang w:eastAsia="ru-RU"/>
              </w:rPr>
              <w:br/>
              <w:t xml:space="preserve">       В горнозаводских селениях изготавливали токарные и составные прялки. Украшали их различными видами росписи от «графической» росписи с тюльпанами, купавками и ягодами, до </w:t>
            </w:r>
            <w:r w:rsidRPr="00813839">
              <w:rPr>
                <w:rFonts w:ascii="Verdana" w:eastAsia="Times New Roman" w:hAnsi="Verdana" w:cs="Times New Roman"/>
                <w:color w:val="666666"/>
                <w:sz w:val="24"/>
                <w:szCs w:val="24"/>
                <w:lang w:eastAsia="ru-RU"/>
              </w:rPr>
              <w:lastRenderedPageBreak/>
              <w:t xml:space="preserve">«живописно» с </w:t>
            </w:r>
            <w:proofErr w:type="spellStart"/>
            <w:r w:rsidRPr="00813839">
              <w:rPr>
                <w:rFonts w:ascii="Verdana" w:eastAsia="Times New Roman" w:hAnsi="Verdana" w:cs="Times New Roman"/>
                <w:color w:val="666666"/>
                <w:sz w:val="24"/>
                <w:szCs w:val="24"/>
                <w:lang w:eastAsia="ru-RU"/>
              </w:rPr>
              <w:t>тагильскими</w:t>
            </w:r>
            <w:proofErr w:type="spellEnd"/>
            <w:r w:rsidRPr="00813839">
              <w:rPr>
                <w:rFonts w:ascii="Verdana" w:eastAsia="Times New Roman" w:hAnsi="Verdana" w:cs="Times New Roman"/>
                <w:color w:val="666666"/>
                <w:sz w:val="24"/>
                <w:szCs w:val="24"/>
                <w:lang w:eastAsia="ru-RU"/>
              </w:rPr>
              <w:t xml:space="preserve"> розами и простой окраской «под малахит». </w:t>
            </w:r>
            <w:r w:rsidRPr="00813839">
              <w:rPr>
                <w:rFonts w:ascii="Verdana" w:eastAsia="Times New Roman" w:hAnsi="Verdana" w:cs="Times New Roman"/>
                <w:color w:val="666666"/>
                <w:sz w:val="24"/>
                <w:szCs w:val="24"/>
                <w:lang w:eastAsia="ru-RU"/>
              </w:rPr>
              <w:br/>
              <w:t xml:space="preserve">       Наиболее самобытной разновидностью сельских росписей Урала являлась </w:t>
            </w:r>
            <w:proofErr w:type="spellStart"/>
            <w:r w:rsidRPr="00813839">
              <w:rPr>
                <w:rFonts w:ascii="Verdana" w:eastAsia="Times New Roman" w:hAnsi="Verdana" w:cs="Times New Roman"/>
                <w:color w:val="666666"/>
                <w:sz w:val="24"/>
                <w:szCs w:val="24"/>
                <w:lang w:eastAsia="ru-RU"/>
              </w:rPr>
              <w:t>обвинская</w:t>
            </w:r>
            <w:proofErr w:type="spellEnd"/>
            <w:r w:rsidRPr="00813839">
              <w:rPr>
                <w:rFonts w:ascii="Verdana" w:eastAsia="Times New Roman" w:hAnsi="Verdana" w:cs="Times New Roman"/>
                <w:color w:val="666666"/>
                <w:sz w:val="24"/>
                <w:szCs w:val="24"/>
                <w:lang w:eastAsia="ru-RU"/>
              </w:rPr>
              <w:t>. Для неё был характерен единый принцип построения, в котором главную роль играл яркий контраст цветового фона с растительным орнаментом. В центре композиции на оси симметрии располагались цветы, а травка заполняла свободное пространство. </w:t>
            </w:r>
            <w:r w:rsidRPr="00813839">
              <w:rPr>
                <w:rFonts w:ascii="Verdana" w:eastAsia="Times New Roman" w:hAnsi="Verdana" w:cs="Times New Roman"/>
                <w:color w:val="666666"/>
                <w:sz w:val="24"/>
                <w:szCs w:val="24"/>
                <w:lang w:eastAsia="ru-RU"/>
              </w:rPr>
              <w:br/>
              <w:t xml:space="preserve">       </w:t>
            </w:r>
            <w:proofErr w:type="spellStart"/>
            <w:r w:rsidRPr="00813839">
              <w:rPr>
                <w:rFonts w:ascii="Verdana" w:eastAsia="Times New Roman" w:hAnsi="Verdana" w:cs="Times New Roman"/>
                <w:color w:val="666666"/>
                <w:sz w:val="24"/>
                <w:szCs w:val="24"/>
                <w:lang w:eastAsia="ru-RU"/>
              </w:rPr>
              <w:t>Обвинская</w:t>
            </w:r>
            <w:proofErr w:type="spellEnd"/>
            <w:r w:rsidRPr="00813839">
              <w:rPr>
                <w:rFonts w:ascii="Verdana" w:eastAsia="Times New Roman" w:hAnsi="Verdana" w:cs="Times New Roman"/>
                <w:color w:val="666666"/>
                <w:sz w:val="24"/>
                <w:szCs w:val="24"/>
                <w:lang w:eastAsia="ru-RU"/>
              </w:rPr>
              <w:t xml:space="preserve"> </w:t>
            </w:r>
            <w:proofErr w:type="spellStart"/>
            <w:r w:rsidRPr="00813839">
              <w:rPr>
                <w:rFonts w:ascii="Verdana" w:eastAsia="Times New Roman" w:hAnsi="Verdana" w:cs="Times New Roman"/>
                <w:color w:val="666666"/>
                <w:sz w:val="24"/>
                <w:szCs w:val="24"/>
                <w:lang w:eastAsia="ru-RU"/>
              </w:rPr>
              <w:t>роспись-особый</w:t>
            </w:r>
            <w:proofErr w:type="spellEnd"/>
            <w:r w:rsidRPr="00813839">
              <w:rPr>
                <w:rFonts w:ascii="Verdana" w:eastAsia="Times New Roman" w:hAnsi="Verdana" w:cs="Times New Roman"/>
                <w:color w:val="666666"/>
                <w:sz w:val="24"/>
                <w:szCs w:val="24"/>
                <w:lang w:eastAsia="ru-RU"/>
              </w:rPr>
              <w:t xml:space="preserve"> вид народных уральских росписей, в которой получили развитие орнаментально-графические элементы. Это произошло благодаря массовому изготовлению вещей на рынок, что требовало упрощению приёмов росписи. Сказалось влияние поволжских центров народной росписи, в которых были сильны графические элементы. </w:t>
            </w:r>
            <w:proofErr w:type="spellStart"/>
            <w:r w:rsidRPr="00813839">
              <w:rPr>
                <w:rFonts w:ascii="Verdana" w:eastAsia="Times New Roman" w:hAnsi="Verdana" w:cs="Times New Roman"/>
                <w:color w:val="666666"/>
                <w:sz w:val="24"/>
                <w:szCs w:val="24"/>
                <w:lang w:eastAsia="ru-RU"/>
              </w:rPr>
              <w:t>Обвинской</w:t>
            </w:r>
            <w:proofErr w:type="spellEnd"/>
            <w:r w:rsidRPr="00813839">
              <w:rPr>
                <w:rFonts w:ascii="Verdana" w:eastAsia="Times New Roman" w:hAnsi="Verdana" w:cs="Times New Roman"/>
                <w:color w:val="666666"/>
                <w:sz w:val="24"/>
                <w:szCs w:val="24"/>
                <w:lang w:eastAsia="ru-RU"/>
              </w:rPr>
              <w:t xml:space="preserve"> росписи был свойственен холодный колорит, как и в целом на Урале. Но иногда использовалась теплая гамма росписи. Графичность мотивов и лаконичность окраски создавали особую декоративность росписи. Художники добивались в своих цветах особого цветового эффекта, рассчитанного на привлечение внимания в базарной сутолоке. Для этого применяли контрастные цвета, что усиливало впечатление насыщенности каждого отдельного цвета и всей росписи в целом. На оранжевом фоне они прописывали </w:t>
            </w:r>
            <w:proofErr w:type="spellStart"/>
            <w:r w:rsidRPr="00813839">
              <w:rPr>
                <w:rFonts w:ascii="Verdana" w:eastAsia="Times New Roman" w:hAnsi="Verdana" w:cs="Times New Roman"/>
                <w:color w:val="666666"/>
                <w:sz w:val="24"/>
                <w:szCs w:val="24"/>
                <w:lang w:eastAsia="ru-RU"/>
              </w:rPr>
              <w:t>голубые</w:t>
            </w:r>
            <w:proofErr w:type="spellEnd"/>
            <w:r w:rsidRPr="00813839">
              <w:rPr>
                <w:rFonts w:ascii="Verdana" w:eastAsia="Times New Roman" w:hAnsi="Verdana" w:cs="Times New Roman"/>
                <w:color w:val="666666"/>
                <w:sz w:val="24"/>
                <w:szCs w:val="24"/>
                <w:lang w:eastAsia="ru-RU"/>
              </w:rPr>
              <w:t xml:space="preserve"> листья, а «</w:t>
            </w:r>
            <w:proofErr w:type="spellStart"/>
            <w:r w:rsidRPr="00813839">
              <w:rPr>
                <w:rFonts w:ascii="Verdana" w:eastAsia="Times New Roman" w:hAnsi="Verdana" w:cs="Times New Roman"/>
                <w:color w:val="666666"/>
                <w:sz w:val="24"/>
                <w:szCs w:val="24"/>
                <w:lang w:eastAsia="ru-RU"/>
              </w:rPr>
              <w:t>разживку</w:t>
            </w:r>
            <w:proofErr w:type="spellEnd"/>
            <w:r w:rsidRPr="00813839">
              <w:rPr>
                <w:rFonts w:ascii="Verdana" w:eastAsia="Times New Roman" w:hAnsi="Verdana" w:cs="Times New Roman"/>
                <w:color w:val="666666"/>
                <w:sz w:val="24"/>
                <w:szCs w:val="24"/>
                <w:lang w:eastAsia="ru-RU"/>
              </w:rPr>
              <w:t>» писали жёлтой. Если роспись велась по зелёному фону, то в орнаменте обязательно преобладал красный цвет. </w:t>
            </w:r>
            <w:r w:rsidRPr="00813839">
              <w:rPr>
                <w:rFonts w:ascii="Verdana" w:eastAsia="Times New Roman" w:hAnsi="Verdana" w:cs="Times New Roman"/>
                <w:color w:val="666666"/>
                <w:sz w:val="24"/>
                <w:szCs w:val="24"/>
                <w:lang w:eastAsia="ru-RU"/>
              </w:rPr>
              <w:br/>
              <w:t xml:space="preserve">       Для </w:t>
            </w:r>
            <w:proofErr w:type="spellStart"/>
            <w:r w:rsidRPr="00813839">
              <w:rPr>
                <w:rFonts w:ascii="Verdana" w:eastAsia="Times New Roman" w:hAnsi="Verdana" w:cs="Times New Roman"/>
                <w:color w:val="666666"/>
                <w:sz w:val="24"/>
                <w:szCs w:val="24"/>
                <w:lang w:eastAsia="ru-RU"/>
              </w:rPr>
              <w:t>обвинских</w:t>
            </w:r>
            <w:proofErr w:type="spellEnd"/>
            <w:r w:rsidRPr="00813839">
              <w:rPr>
                <w:rFonts w:ascii="Verdana" w:eastAsia="Times New Roman" w:hAnsi="Verdana" w:cs="Times New Roman"/>
                <w:color w:val="666666"/>
                <w:sz w:val="24"/>
                <w:szCs w:val="24"/>
                <w:lang w:eastAsia="ru-RU"/>
              </w:rPr>
              <w:t xml:space="preserve"> прялок характерно традиционное композиционное построение, когда три цветочные группы располагаются на оси симметрии, хотя встречались и непривычные живописные приёмы, что было связано с индивидуальным творчеством мастеров. Все варианты </w:t>
            </w:r>
            <w:proofErr w:type="spellStart"/>
            <w:r w:rsidRPr="00813839">
              <w:rPr>
                <w:rFonts w:ascii="Verdana" w:eastAsia="Times New Roman" w:hAnsi="Verdana" w:cs="Times New Roman"/>
                <w:color w:val="666666"/>
                <w:sz w:val="24"/>
                <w:szCs w:val="24"/>
                <w:lang w:eastAsia="ru-RU"/>
              </w:rPr>
              <w:t>обвинской</w:t>
            </w:r>
            <w:proofErr w:type="spellEnd"/>
            <w:r w:rsidRPr="00813839">
              <w:rPr>
                <w:rFonts w:ascii="Verdana" w:eastAsia="Times New Roman" w:hAnsi="Verdana" w:cs="Times New Roman"/>
                <w:color w:val="666666"/>
                <w:sz w:val="24"/>
                <w:szCs w:val="24"/>
                <w:lang w:eastAsia="ru-RU"/>
              </w:rPr>
              <w:t xml:space="preserve"> росписи объединял образ необычного дерева или куста. Крестьяне по-разному понимали мотив растущего дерева. Для одних это было дерево жизни, для других символ райских садов. Но он всегда был основой содержания этого искусства, придавал глубокий смысл росписям уральских прялок. </w:t>
            </w:r>
            <w:r w:rsidRPr="00813839">
              <w:rPr>
                <w:rFonts w:ascii="Verdana" w:eastAsia="Times New Roman" w:hAnsi="Verdana" w:cs="Times New Roman"/>
                <w:color w:val="666666"/>
                <w:sz w:val="24"/>
                <w:szCs w:val="24"/>
                <w:lang w:eastAsia="ru-RU"/>
              </w:rPr>
              <w:br/>
              <w:t xml:space="preserve">       Наряду с утварью на Урале было принято расписывать жилища. Этот обычай появился с середины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века, это объясняется тем, что до этого периода крестьянские избы топились по-чёрному. </w:t>
            </w:r>
            <w:r w:rsidRPr="00813839">
              <w:rPr>
                <w:rFonts w:ascii="Verdana" w:eastAsia="Times New Roman" w:hAnsi="Verdana" w:cs="Times New Roman"/>
                <w:color w:val="666666"/>
                <w:sz w:val="24"/>
                <w:szCs w:val="24"/>
                <w:lang w:eastAsia="ru-RU"/>
              </w:rPr>
              <w:br/>
              <w:t>       Формированию целостного </w:t>
            </w:r>
            <w:r w:rsidRPr="00813839">
              <w:rPr>
                <w:rFonts w:ascii="Verdana" w:eastAsia="Times New Roman" w:hAnsi="Verdana" w:cs="Times New Roman"/>
                <w:b/>
                <w:bCs/>
                <w:color w:val="666666"/>
                <w:sz w:val="24"/>
                <w:szCs w:val="24"/>
                <w:lang w:eastAsia="ru-RU"/>
              </w:rPr>
              <w:t>стиля уральской домовой росписи</w:t>
            </w:r>
            <w:r w:rsidRPr="00813839">
              <w:rPr>
                <w:rFonts w:ascii="Verdana" w:eastAsia="Times New Roman" w:hAnsi="Verdana" w:cs="Times New Roman"/>
                <w:color w:val="666666"/>
                <w:sz w:val="24"/>
                <w:szCs w:val="24"/>
                <w:lang w:eastAsia="ru-RU"/>
              </w:rPr>
              <w:t> способствовало то, что данный промысел отличался большой подвижностью. Профессиональные крестьяне-художники переезжали из волости в волость, расписывая избы. Свою живопись они подчиняли вкусам местного населения. </w:t>
            </w:r>
            <w:r w:rsidRPr="00813839">
              <w:rPr>
                <w:rFonts w:ascii="Verdana" w:eastAsia="Times New Roman" w:hAnsi="Verdana" w:cs="Times New Roman"/>
                <w:color w:val="666666"/>
                <w:sz w:val="24"/>
                <w:szCs w:val="24"/>
                <w:lang w:eastAsia="ru-RU"/>
              </w:rPr>
              <w:br/>
              <w:t xml:space="preserve">       Первым делом художники расписывали входные двери и голбец. На них рисовали красивый куст, а рядом людей и зверей-охранителей. Затем разрисовывали печь-символ жизни в доме. Её украшали особенно тщательно, так как по поверьям в подполье под печкой жил домовой — доброе существо — охранитель дома, </w:t>
            </w:r>
            <w:r w:rsidRPr="00813839">
              <w:rPr>
                <w:rFonts w:ascii="Verdana" w:eastAsia="Times New Roman" w:hAnsi="Verdana" w:cs="Times New Roman"/>
                <w:color w:val="666666"/>
                <w:sz w:val="24"/>
                <w:szCs w:val="24"/>
                <w:lang w:eastAsia="ru-RU"/>
              </w:rPr>
              <w:lastRenderedPageBreak/>
              <w:t>без которого жизнь в доме считалась невозможной. </w:t>
            </w:r>
            <w:r w:rsidRPr="00813839">
              <w:rPr>
                <w:rFonts w:ascii="Verdana" w:eastAsia="Times New Roman" w:hAnsi="Verdana" w:cs="Times New Roman"/>
                <w:color w:val="666666"/>
                <w:sz w:val="24"/>
                <w:szCs w:val="24"/>
                <w:lang w:eastAsia="ru-RU"/>
              </w:rPr>
              <w:br/>
              <w:t>       Изба делилась на «углы»: прихожая — пространство под полатями, середа-место у печки, где работала женщина стряпуха, сама изба с «красным углом» — столовая и место приёма гостей. </w:t>
            </w:r>
            <w:r w:rsidRPr="00813839">
              <w:rPr>
                <w:rFonts w:ascii="Verdana" w:eastAsia="Times New Roman" w:hAnsi="Verdana" w:cs="Times New Roman"/>
                <w:color w:val="666666"/>
                <w:sz w:val="24"/>
                <w:szCs w:val="24"/>
                <w:lang w:eastAsia="ru-RU"/>
              </w:rPr>
              <w:br/>
              <w:t>       </w:t>
            </w:r>
            <w:r w:rsidRPr="00813839">
              <w:rPr>
                <w:rFonts w:ascii="Verdana" w:eastAsia="Times New Roman" w:hAnsi="Verdana" w:cs="Times New Roman"/>
                <w:b/>
                <w:bCs/>
                <w:color w:val="666666"/>
                <w:sz w:val="24"/>
                <w:szCs w:val="24"/>
                <w:lang w:eastAsia="ru-RU"/>
              </w:rPr>
              <w:t>Гамма росписи</w:t>
            </w:r>
            <w:r w:rsidRPr="00813839">
              <w:rPr>
                <w:rFonts w:ascii="Verdana" w:eastAsia="Times New Roman" w:hAnsi="Verdana" w:cs="Times New Roman"/>
                <w:color w:val="666666"/>
                <w:sz w:val="24"/>
                <w:szCs w:val="24"/>
                <w:lang w:eastAsia="ru-RU"/>
              </w:rPr>
              <w:t xml:space="preserve"> была ограничена несколькими цветами красных, синих, жёлтых, зелёных оттенков, редко пользовались темно-коричневым цветом. Но обязательно присутствовал белый — для моделировки форм и </w:t>
            </w:r>
            <w:proofErr w:type="spellStart"/>
            <w:r w:rsidRPr="00813839">
              <w:rPr>
                <w:rFonts w:ascii="Verdana" w:eastAsia="Times New Roman" w:hAnsi="Verdana" w:cs="Times New Roman"/>
                <w:color w:val="666666"/>
                <w:sz w:val="24"/>
                <w:szCs w:val="24"/>
                <w:lang w:eastAsia="ru-RU"/>
              </w:rPr>
              <w:t>чёрный-для</w:t>
            </w:r>
            <w:proofErr w:type="spellEnd"/>
            <w:r w:rsidRPr="00813839">
              <w:rPr>
                <w:rFonts w:ascii="Verdana" w:eastAsia="Times New Roman" w:hAnsi="Verdana" w:cs="Times New Roman"/>
                <w:color w:val="666666"/>
                <w:sz w:val="24"/>
                <w:szCs w:val="24"/>
                <w:lang w:eastAsia="ru-RU"/>
              </w:rPr>
              <w:t xml:space="preserve"> приписок графических элементов. </w:t>
            </w:r>
            <w:r w:rsidRPr="00813839">
              <w:rPr>
                <w:rFonts w:ascii="Verdana" w:eastAsia="Times New Roman" w:hAnsi="Verdana" w:cs="Times New Roman"/>
                <w:color w:val="666666"/>
                <w:sz w:val="24"/>
                <w:szCs w:val="24"/>
                <w:lang w:eastAsia="ru-RU"/>
              </w:rPr>
              <w:br/>
              <w:t>       </w:t>
            </w:r>
            <w:r w:rsidRPr="00813839">
              <w:rPr>
                <w:rFonts w:ascii="Verdana" w:eastAsia="Times New Roman" w:hAnsi="Verdana" w:cs="Times New Roman"/>
                <w:b/>
                <w:bCs/>
                <w:color w:val="666666"/>
                <w:sz w:val="24"/>
                <w:szCs w:val="24"/>
                <w:lang w:eastAsia="ru-RU"/>
              </w:rPr>
              <w:t>Сама техника росписи </w:t>
            </w:r>
            <w:r w:rsidRPr="00813839">
              <w:rPr>
                <w:rFonts w:ascii="Verdana" w:eastAsia="Times New Roman" w:hAnsi="Verdana" w:cs="Times New Roman"/>
                <w:color w:val="666666"/>
                <w:sz w:val="24"/>
                <w:szCs w:val="24"/>
                <w:lang w:eastAsia="ru-RU"/>
              </w:rPr>
              <w:t>была очень простой. После определения предварительного размера мотива и композиции, прописывали </w:t>
            </w:r>
            <w:r w:rsidRPr="00813839">
              <w:rPr>
                <w:rFonts w:ascii="Verdana" w:eastAsia="Times New Roman" w:hAnsi="Verdana" w:cs="Times New Roman"/>
                <w:b/>
                <w:bCs/>
                <w:color w:val="666666"/>
                <w:sz w:val="24"/>
                <w:szCs w:val="24"/>
                <w:lang w:eastAsia="ru-RU"/>
              </w:rPr>
              <w:t>подмалёвок</w:t>
            </w:r>
            <w:r w:rsidRPr="00813839">
              <w:rPr>
                <w:rFonts w:ascii="Verdana" w:eastAsia="Times New Roman" w:hAnsi="Verdana" w:cs="Times New Roman"/>
                <w:color w:val="666666"/>
                <w:sz w:val="24"/>
                <w:szCs w:val="24"/>
                <w:lang w:eastAsia="ru-RU"/>
              </w:rPr>
              <w:t>, которым обозначали основные пятна цветов, бутонов, листьев. Затем производили их </w:t>
            </w:r>
            <w:r w:rsidRPr="00813839">
              <w:rPr>
                <w:rFonts w:ascii="Verdana" w:eastAsia="Times New Roman" w:hAnsi="Verdana" w:cs="Times New Roman"/>
                <w:b/>
                <w:bCs/>
                <w:color w:val="666666"/>
                <w:sz w:val="24"/>
                <w:szCs w:val="24"/>
                <w:lang w:eastAsia="ru-RU"/>
              </w:rPr>
              <w:t>моделировку белилами</w:t>
            </w:r>
            <w:r w:rsidRPr="00813839">
              <w:rPr>
                <w:rFonts w:ascii="Verdana" w:eastAsia="Times New Roman" w:hAnsi="Verdana" w:cs="Times New Roman"/>
                <w:color w:val="666666"/>
                <w:sz w:val="24"/>
                <w:szCs w:val="24"/>
                <w:lang w:eastAsia="ru-RU"/>
              </w:rPr>
              <w:t>, если </w:t>
            </w:r>
            <w:r w:rsidRPr="00813839">
              <w:rPr>
                <w:rFonts w:ascii="Verdana" w:eastAsia="Times New Roman" w:hAnsi="Verdana" w:cs="Times New Roman"/>
                <w:b/>
                <w:bCs/>
                <w:color w:val="666666"/>
                <w:sz w:val="24"/>
                <w:szCs w:val="24"/>
                <w:lang w:eastAsia="ru-RU"/>
              </w:rPr>
              <w:t>«подмалёвок</w:t>
            </w:r>
            <w:r w:rsidRPr="00813839">
              <w:rPr>
                <w:rFonts w:ascii="Verdana" w:eastAsia="Times New Roman" w:hAnsi="Verdana" w:cs="Times New Roman"/>
                <w:color w:val="666666"/>
                <w:sz w:val="24"/>
                <w:szCs w:val="24"/>
                <w:lang w:eastAsia="ru-RU"/>
              </w:rPr>
              <w:t xml:space="preserve">» был цветной, или какой либо другой краской, если он был белым. Обмакнув кисть в краску нужного цвета и вращая её вокруг оси, за одно движение превращали подмалёвок в ягодку или лепесток. Благодаря этому приёму, сохранившемуся и развившему традиции травных росписей </w:t>
            </w:r>
            <w:proofErr w:type="spellStart"/>
            <w:r w:rsidRPr="00813839">
              <w:rPr>
                <w:rFonts w:ascii="Verdana" w:eastAsia="Times New Roman" w:hAnsi="Verdana" w:cs="Times New Roman"/>
                <w:color w:val="666666"/>
                <w:sz w:val="24"/>
                <w:szCs w:val="24"/>
                <w:lang w:eastAsia="ru-RU"/>
              </w:rPr>
              <w:t>XVII-XVIII</w:t>
            </w:r>
            <w:proofErr w:type="spellEnd"/>
            <w:r w:rsidRPr="00813839">
              <w:rPr>
                <w:rFonts w:ascii="Verdana" w:eastAsia="Times New Roman" w:hAnsi="Verdana" w:cs="Times New Roman"/>
                <w:color w:val="666666"/>
                <w:sz w:val="24"/>
                <w:szCs w:val="24"/>
                <w:lang w:eastAsia="ru-RU"/>
              </w:rPr>
              <w:t xml:space="preserve"> век создавались мягкие переходы от цвета к цвету.</w:t>
            </w:r>
          </w:p>
        </w:tc>
      </w:tr>
      <w:tr w:rsidR="00813839" w:rsidRPr="00813839" w:rsidTr="00813839">
        <w:trPr>
          <w:trHeight w:val="21090"/>
          <w:tblCellSpacing w:w="15" w:type="dxa"/>
          <w:jc w:val="center"/>
        </w:trPr>
        <w:tc>
          <w:tcPr>
            <w:tcW w:w="0" w:type="auto"/>
            <w:gridSpan w:val="2"/>
            <w:shd w:val="clear" w:color="auto" w:fill="EBEBEB"/>
            <w:vAlign w:val="center"/>
            <w:hideMark/>
          </w:tcPr>
          <w:p w:rsidR="00813839" w:rsidRPr="00813839" w:rsidRDefault="00813839" w:rsidP="00813839">
            <w:pPr>
              <w:spacing w:before="100" w:beforeAutospacing="1" w:after="100" w:afterAutospacing="1" w:line="240" w:lineRule="auto"/>
              <w:rPr>
                <w:rFonts w:ascii="Verdana" w:eastAsia="Times New Roman" w:hAnsi="Verdana" w:cs="Times New Roman"/>
                <w:color w:val="666666"/>
                <w:sz w:val="24"/>
                <w:szCs w:val="24"/>
                <w:lang w:eastAsia="ru-RU"/>
              </w:rPr>
            </w:pPr>
            <w:r w:rsidRPr="00813839">
              <w:rPr>
                <w:rFonts w:ascii="Verdana" w:eastAsia="Times New Roman" w:hAnsi="Verdana" w:cs="Times New Roman"/>
                <w:color w:val="666666"/>
                <w:sz w:val="24"/>
                <w:szCs w:val="24"/>
                <w:lang w:eastAsia="ru-RU"/>
              </w:rPr>
              <w:lastRenderedPageBreak/>
              <w:t xml:space="preserve">       В процессе развития росписи моделировку белильными оживками заменили </w:t>
            </w:r>
            <w:proofErr w:type="spellStart"/>
            <w:r w:rsidRPr="00813839">
              <w:rPr>
                <w:rFonts w:ascii="Verdana" w:eastAsia="Times New Roman" w:hAnsi="Verdana" w:cs="Times New Roman"/>
                <w:color w:val="666666"/>
                <w:sz w:val="24"/>
                <w:szCs w:val="24"/>
                <w:lang w:eastAsia="ru-RU"/>
              </w:rPr>
              <w:t>разбелом</w:t>
            </w:r>
            <w:proofErr w:type="spellEnd"/>
            <w:r w:rsidRPr="00813839">
              <w:rPr>
                <w:rFonts w:ascii="Verdana" w:eastAsia="Times New Roman" w:hAnsi="Verdana" w:cs="Times New Roman"/>
                <w:color w:val="666666"/>
                <w:sz w:val="24"/>
                <w:szCs w:val="24"/>
                <w:lang w:eastAsia="ru-RU"/>
              </w:rPr>
              <w:t xml:space="preserve">, во время которого на один край кисти брали белила, а на другой край краску основного цвета. Кистью проводили таким образом, чтобы белила шли по внешнему краю мотива. Благодаря постепенному переходу к белилам, чистые не всегда </w:t>
            </w:r>
            <w:proofErr w:type="spellStart"/>
            <w:r w:rsidRPr="00813839">
              <w:rPr>
                <w:rFonts w:ascii="Verdana" w:eastAsia="Times New Roman" w:hAnsi="Verdana" w:cs="Times New Roman"/>
                <w:color w:val="666666"/>
                <w:sz w:val="24"/>
                <w:szCs w:val="24"/>
                <w:lang w:eastAsia="ru-RU"/>
              </w:rPr>
              <w:t>сгармонированные</w:t>
            </w:r>
            <w:proofErr w:type="spellEnd"/>
            <w:r w:rsidRPr="00813839">
              <w:rPr>
                <w:rFonts w:ascii="Verdana" w:eastAsia="Times New Roman" w:hAnsi="Verdana" w:cs="Times New Roman"/>
                <w:color w:val="666666"/>
                <w:sz w:val="24"/>
                <w:szCs w:val="24"/>
                <w:lang w:eastAsia="ru-RU"/>
              </w:rPr>
              <w:t xml:space="preserve"> цвета смягчались, происходило объединение живописной поверхности. </w:t>
            </w:r>
            <w:r w:rsidRPr="00813839">
              <w:rPr>
                <w:rFonts w:ascii="Verdana" w:eastAsia="Times New Roman" w:hAnsi="Verdana" w:cs="Times New Roman"/>
                <w:color w:val="666666"/>
                <w:sz w:val="24"/>
                <w:szCs w:val="24"/>
                <w:lang w:eastAsia="ru-RU"/>
              </w:rPr>
              <w:br/>
              <w:t>       Заканчивали роспись нанесением приписок и травок, которые разбивали чёткие контуры форм и повышали орнаментальность мотивов, связывая их между собой и с фоном. </w:t>
            </w:r>
            <w:r w:rsidRPr="00813839">
              <w:rPr>
                <w:rFonts w:ascii="Verdana" w:eastAsia="Times New Roman" w:hAnsi="Verdana" w:cs="Times New Roman"/>
                <w:color w:val="666666"/>
                <w:sz w:val="24"/>
                <w:szCs w:val="24"/>
                <w:lang w:eastAsia="ru-RU"/>
              </w:rPr>
              <w:br/>
              <w:t>       Изобразительные мотивы в уральской росписи были весьма разнообразны; это и цветочные орнаменты и изображения птиц и зверей. </w:t>
            </w:r>
            <w:r w:rsidRPr="00813839">
              <w:rPr>
                <w:rFonts w:ascii="Verdana" w:eastAsia="Times New Roman" w:hAnsi="Verdana" w:cs="Times New Roman"/>
                <w:color w:val="666666"/>
                <w:sz w:val="24"/>
                <w:szCs w:val="24"/>
                <w:lang w:eastAsia="ru-RU"/>
              </w:rPr>
              <w:br/>
              <w:t xml:space="preserve">       Во второй половине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века особенно популярным стало изображение человека. В различных сюжетах художники воплощали не только мечты о лучшей жизни, но и события, связанные с собственными переживаниями. Более подробно с домовой уральской росписью можно ознакомиться в работах В.А. </w:t>
            </w:r>
            <w:proofErr w:type="spellStart"/>
            <w:r w:rsidRPr="00813839">
              <w:rPr>
                <w:rFonts w:ascii="Verdana" w:eastAsia="Times New Roman" w:hAnsi="Verdana" w:cs="Times New Roman"/>
                <w:color w:val="666666"/>
                <w:sz w:val="24"/>
                <w:szCs w:val="24"/>
                <w:lang w:eastAsia="ru-RU"/>
              </w:rPr>
              <w:t>Барадулииа</w:t>
            </w:r>
            <w:proofErr w:type="spellEnd"/>
            <w:r w:rsidRPr="00813839">
              <w:rPr>
                <w:rFonts w:ascii="Verdana" w:eastAsia="Times New Roman" w:hAnsi="Verdana" w:cs="Times New Roman"/>
                <w:color w:val="666666"/>
                <w:sz w:val="24"/>
                <w:szCs w:val="24"/>
                <w:lang w:eastAsia="ru-RU"/>
              </w:rPr>
              <w:t>.</w:t>
            </w:r>
            <w:r w:rsidRPr="00813839">
              <w:rPr>
                <w:rFonts w:ascii="Verdana" w:eastAsia="Times New Roman" w:hAnsi="Verdana" w:cs="Times New Roman"/>
                <w:color w:val="666666"/>
                <w:sz w:val="24"/>
                <w:szCs w:val="24"/>
                <w:lang w:eastAsia="ru-RU"/>
              </w:rPr>
              <w:br/>
              <w:t xml:space="preserve">       Как и многие народные промыслы, к концу </w:t>
            </w:r>
            <w:proofErr w:type="spellStart"/>
            <w:r w:rsidRPr="00813839">
              <w:rPr>
                <w:rFonts w:ascii="Verdana" w:eastAsia="Times New Roman" w:hAnsi="Verdana" w:cs="Times New Roman"/>
                <w:color w:val="666666"/>
                <w:sz w:val="24"/>
                <w:szCs w:val="24"/>
                <w:lang w:eastAsia="ru-RU"/>
              </w:rPr>
              <w:t>XIX</w:t>
            </w:r>
            <w:proofErr w:type="spellEnd"/>
            <w:r w:rsidRPr="00813839">
              <w:rPr>
                <w:rFonts w:ascii="Verdana" w:eastAsia="Times New Roman" w:hAnsi="Verdana" w:cs="Times New Roman"/>
                <w:color w:val="666666"/>
                <w:sz w:val="24"/>
                <w:szCs w:val="24"/>
                <w:lang w:eastAsia="ru-RU"/>
              </w:rPr>
              <w:t xml:space="preserve"> — началу </w:t>
            </w:r>
            <w:proofErr w:type="spellStart"/>
            <w:r w:rsidRPr="00813839">
              <w:rPr>
                <w:rFonts w:ascii="Verdana" w:eastAsia="Times New Roman" w:hAnsi="Verdana" w:cs="Times New Roman"/>
                <w:color w:val="666666"/>
                <w:sz w:val="24"/>
                <w:szCs w:val="24"/>
                <w:lang w:eastAsia="ru-RU"/>
              </w:rPr>
              <w:t>XX</w:t>
            </w:r>
            <w:proofErr w:type="spellEnd"/>
            <w:r w:rsidRPr="00813839">
              <w:rPr>
                <w:rFonts w:ascii="Verdana" w:eastAsia="Times New Roman" w:hAnsi="Verdana" w:cs="Times New Roman"/>
                <w:color w:val="666666"/>
                <w:sz w:val="24"/>
                <w:szCs w:val="24"/>
                <w:lang w:eastAsia="ru-RU"/>
              </w:rPr>
              <w:t xml:space="preserve"> в. уральские расписные промыслы переживают упадок.</w:t>
            </w:r>
            <w:r w:rsidRPr="00813839">
              <w:rPr>
                <w:rFonts w:ascii="Verdana" w:eastAsia="Times New Roman" w:hAnsi="Verdana" w:cs="Times New Roman"/>
                <w:color w:val="666666"/>
                <w:sz w:val="24"/>
                <w:szCs w:val="24"/>
                <w:lang w:eastAsia="ru-RU"/>
              </w:rPr>
              <w:br/>
              <w:t>       Берестяные изделия вытесняются металлической и стеклянной посудой. Отпадает нужда в расписных прялках, так как женщинам нет необходимости сидеть за такой трудоемкой работой. Появляется много мануфактур, производящих относительно дешевые ткани. Меняются ценностные ориентации в пользу городских предметов быта. Однако художники не оставляют попыток возродить расписные промыслы. Они ищут возможности применения росписи в оформлении новых видов изделий.</w:t>
            </w:r>
            <w:r w:rsidRPr="00813839">
              <w:rPr>
                <w:rFonts w:ascii="Verdana" w:eastAsia="Times New Roman" w:hAnsi="Verdana" w:cs="Times New Roman"/>
                <w:color w:val="666666"/>
                <w:sz w:val="24"/>
                <w:szCs w:val="24"/>
                <w:lang w:eastAsia="ru-RU"/>
              </w:rPr>
              <w:br/>
              <w:t>       В первые послевоенные годы (</w:t>
            </w:r>
            <w:proofErr w:type="spellStart"/>
            <w:r w:rsidRPr="00813839">
              <w:rPr>
                <w:rFonts w:ascii="Verdana" w:eastAsia="Times New Roman" w:hAnsi="Verdana" w:cs="Times New Roman"/>
                <w:color w:val="666666"/>
                <w:sz w:val="24"/>
                <w:szCs w:val="24"/>
                <w:lang w:eastAsia="ru-RU"/>
              </w:rPr>
              <w:t>40-50-е</w:t>
            </w:r>
            <w:proofErr w:type="spellEnd"/>
            <w:r w:rsidRPr="00813839">
              <w:rPr>
                <w:rFonts w:ascii="Verdana" w:eastAsia="Times New Roman" w:hAnsi="Verdana" w:cs="Times New Roman"/>
                <w:color w:val="666666"/>
                <w:sz w:val="24"/>
                <w:szCs w:val="24"/>
                <w:lang w:eastAsia="ru-RU"/>
              </w:rPr>
              <w:t xml:space="preserve">) большое, внимание уделялось восстановлению крупных центров народного художественного ремесла, таких, как Хохлома, Городец и др. Позже, в </w:t>
            </w:r>
            <w:proofErr w:type="spellStart"/>
            <w:r w:rsidRPr="00813839">
              <w:rPr>
                <w:rFonts w:ascii="Verdana" w:eastAsia="Times New Roman" w:hAnsi="Verdana" w:cs="Times New Roman"/>
                <w:color w:val="666666"/>
                <w:sz w:val="24"/>
                <w:szCs w:val="24"/>
                <w:lang w:eastAsia="ru-RU"/>
              </w:rPr>
              <w:t>50-70-х</w:t>
            </w:r>
            <w:proofErr w:type="spellEnd"/>
            <w:r w:rsidRPr="00813839">
              <w:rPr>
                <w:rFonts w:ascii="Verdana" w:eastAsia="Times New Roman" w:hAnsi="Verdana" w:cs="Times New Roman"/>
                <w:color w:val="666666"/>
                <w:sz w:val="24"/>
                <w:szCs w:val="24"/>
                <w:lang w:eastAsia="ru-RU"/>
              </w:rPr>
              <w:t xml:space="preserve"> гг., благодаря широкой экспедиционной деятельности основное внимание стало уделяться и угасающим промыслам Севера. Урала, Сибири.</w:t>
            </w:r>
            <w:r w:rsidRPr="00813839">
              <w:rPr>
                <w:rFonts w:ascii="Verdana" w:eastAsia="Times New Roman" w:hAnsi="Verdana" w:cs="Times New Roman"/>
                <w:color w:val="666666"/>
                <w:sz w:val="24"/>
                <w:szCs w:val="24"/>
                <w:lang w:eastAsia="ru-RU"/>
              </w:rPr>
              <w:br/>
              <w:t xml:space="preserve">       На помощь художникам берестяного промысла приходят сотрудники Научно-исследовательского института художественной промышленности — </w:t>
            </w:r>
            <w:proofErr w:type="spellStart"/>
            <w:r w:rsidRPr="00813839">
              <w:rPr>
                <w:rFonts w:ascii="Verdana" w:eastAsia="Times New Roman" w:hAnsi="Verdana" w:cs="Times New Roman"/>
                <w:color w:val="666666"/>
                <w:sz w:val="24"/>
                <w:szCs w:val="24"/>
                <w:lang w:eastAsia="ru-RU"/>
              </w:rPr>
              <w:t>НИИХП</w:t>
            </w:r>
            <w:proofErr w:type="spellEnd"/>
            <w:r w:rsidRPr="00813839">
              <w:rPr>
                <w:rFonts w:ascii="Verdana" w:eastAsia="Times New Roman" w:hAnsi="Verdana" w:cs="Times New Roman"/>
                <w:color w:val="666666"/>
                <w:sz w:val="24"/>
                <w:szCs w:val="24"/>
                <w:lang w:eastAsia="ru-RU"/>
              </w:rPr>
              <w:t>, которые в 1966 г. на базе Нижнетагильского завода эмалированной посуды попытались возродить уральский бурачный промысел.</w:t>
            </w:r>
            <w:r w:rsidRPr="00813839">
              <w:rPr>
                <w:rFonts w:ascii="Verdana" w:eastAsia="Times New Roman" w:hAnsi="Verdana" w:cs="Times New Roman"/>
                <w:color w:val="666666"/>
                <w:sz w:val="24"/>
                <w:szCs w:val="24"/>
                <w:lang w:eastAsia="ru-RU"/>
              </w:rPr>
              <w:br/>
              <w:t>       В постановлении ЦК КПСС "О художественных промыслах", опубликованном в 1975 г., уделяется значительное внимание народным художественным промыслам как неотъемлемой части культуры народа, оказывающей непосредственной влияние на эстетическое воспитание и формирование художественных вкусов. Намечаются конкретные меры по восстановлению заглохших и забытых промыслов.</w:t>
            </w:r>
            <w:r w:rsidRPr="00813839">
              <w:rPr>
                <w:rFonts w:ascii="Verdana" w:eastAsia="Times New Roman" w:hAnsi="Verdana" w:cs="Times New Roman"/>
                <w:color w:val="666666"/>
                <w:sz w:val="24"/>
                <w:szCs w:val="24"/>
                <w:lang w:eastAsia="ru-RU"/>
              </w:rPr>
              <w:br/>
              <w:t xml:space="preserve">       Восстановление художественных промыслов Урала проходит те же этапы, что и в других районах России: "Сначала </w:t>
            </w:r>
            <w:r w:rsidRPr="00813839">
              <w:rPr>
                <w:rFonts w:ascii="Verdana" w:eastAsia="Times New Roman" w:hAnsi="Verdana" w:cs="Times New Roman"/>
                <w:color w:val="666666"/>
                <w:sz w:val="24"/>
                <w:szCs w:val="24"/>
                <w:lang w:eastAsia="ru-RU"/>
              </w:rPr>
              <w:lastRenderedPageBreak/>
              <w:t>восстанавливают приемы письма и технологию росписи с созданием на их основе современного ассортимента художественных, утилитарных изделий, сувениров и игрушек. Затем проводят производственное апробирование восстановленных приемов и технологий. И одновременно обучение художников и мастеров специфическим особенностям этих приемов. И наконец, наступает третий этап, когда роспись приживается на предприятии, налаживается выпуск изделий и она начинает жить своей собственной жизнью, подчиняясь законам развития искусства нашего времени" (Барадулин В.А. Уральская народная роспись по дереву). </w:t>
            </w:r>
            <w:r w:rsidRPr="00813839">
              <w:rPr>
                <w:rFonts w:ascii="Verdana" w:eastAsia="Times New Roman" w:hAnsi="Verdana" w:cs="Times New Roman"/>
                <w:color w:val="666666"/>
                <w:sz w:val="24"/>
                <w:szCs w:val="24"/>
                <w:lang w:eastAsia="ru-RU"/>
              </w:rPr>
              <w:br/>
              <w:t xml:space="preserve">       Активное участие в возрождении уральской росписи и создании нового ассортимента приняли художники </w:t>
            </w:r>
            <w:proofErr w:type="spellStart"/>
            <w:r w:rsidRPr="00813839">
              <w:rPr>
                <w:rFonts w:ascii="Verdana" w:eastAsia="Times New Roman" w:hAnsi="Verdana" w:cs="Times New Roman"/>
                <w:color w:val="666666"/>
                <w:sz w:val="24"/>
                <w:szCs w:val="24"/>
                <w:lang w:eastAsia="ru-RU"/>
              </w:rPr>
              <w:t>НИЙХП</w:t>
            </w:r>
            <w:proofErr w:type="spellEnd"/>
            <w:r w:rsidRPr="00813839">
              <w:rPr>
                <w:rFonts w:ascii="Verdana" w:eastAsia="Times New Roman" w:hAnsi="Verdana" w:cs="Times New Roman"/>
                <w:color w:val="666666"/>
                <w:sz w:val="24"/>
                <w:szCs w:val="24"/>
                <w:lang w:eastAsia="ru-RU"/>
              </w:rPr>
              <w:t xml:space="preserve"> — 3. Архипова, А. Бабаева, искусствовед В.А. </w:t>
            </w:r>
            <w:proofErr w:type="spellStart"/>
            <w:r w:rsidRPr="00813839">
              <w:rPr>
                <w:rFonts w:ascii="Verdana" w:eastAsia="Times New Roman" w:hAnsi="Verdana" w:cs="Times New Roman"/>
                <w:color w:val="666666"/>
                <w:sz w:val="24"/>
                <w:szCs w:val="24"/>
                <w:lang w:eastAsia="ru-RU"/>
              </w:rPr>
              <w:t>Барадулип</w:t>
            </w:r>
            <w:proofErr w:type="spellEnd"/>
            <w:r w:rsidRPr="00813839">
              <w:rPr>
                <w:rFonts w:ascii="Verdana" w:eastAsia="Times New Roman" w:hAnsi="Verdana" w:cs="Times New Roman"/>
                <w:color w:val="666666"/>
                <w:sz w:val="24"/>
                <w:szCs w:val="24"/>
                <w:lang w:eastAsia="ru-RU"/>
              </w:rPr>
              <w:t xml:space="preserve"> и др. Им удалось восстановить приемы уральской росписи и передать их местным мастерам. Однако искусство росписи не стоит на месте, оно развивается, сохраняя традиционные основы: своеобразный цветовой строй и монументальность композиций.</w:t>
            </w:r>
            <w:r w:rsidRPr="00813839">
              <w:rPr>
                <w:rFonts w:ascii="Verdana" w:eastAsia="Times New Roman" w:hAnsi="Verdana" w:cs="Times New Roman"/>
                <w:color w:val="666666"/>
                <w:sz w:val="24"/>
                <w:szCs w:val="24"/>
                <w:lang w:eastAsia="ru-RU"/>
              </w:rPr>
              <w:br/>
              <w:t xml:space="preserve">       Экспериментальной площадкой </w:t>
            </w:r>
            <w:proofErr w:type="spellStart"/>
            <w:r w:rsidRPr="00813839">
              <w:rPr>
                <w:rFonts w:ascii="Verdana" w:eastAsia="Times New Roman" w:hAnsi="Verdana" w:cs="Times New Roman"/>
                <w:color w:val="666666"/>
                <w:sz w:val="24"/>
                <w:szCs w:val="24"/>
                <w:lang w:eastAsia="ru-RU"/>
              </w:rPr>
              <w:t>НИИХП</w:t>
            </w:r>
            <w:proofErr w:type="spellEnd"/>
            <w:r w:rsidRPr="00813839">
              <w:rPr>
                <w:rFonts w:ascii="Verdana" w:eastAsia="Times New Roman" w:hAnsi="Verdana" w:cs="Times New Roman"/>
                <w:color w:val="666666"/>
                <w:sz w:val="24"/>
                <w:szCs w:val="24"/>
                <w:lang w:eastAsia="ru-RU"/>
              </w:rPr>
              <w:t xml:space="preserve"> стал </w:t>
            </w:r>
            <w:proofErr w:type="spellStart"/>
            <w:r w:rsidRPr="00813839">
              <w:rPr>
                <w:rFonts w:ascii="Verdana" w:eastAsia="Times New Roman" w:hAnsi="Verdana" w:cs="Times New Roman"/>
                <w:color w:val="666666"/>
                <w:sz w:val="24"/>
                <w:szCs w:val="24"/>
                <w:lang w:eastAsia="ru-RU"/>
              </w:rPr>
              <w:t>Турусский</w:t>
            </w:r>
            <w:proofErr w:type="spellEnd"/>
            <w:r w:rsidRPr="00813839">
              <w:rPr>
                <w:rFonts w:ascii="Verdana" w:eastAsia="Times New Roman" w:hAnsi="Verdana" w:cs="Times New Roman"/>
                <w:color w:val="666666"/>
                <w:sz w:val="24"/>
                <w:szCs w:val="24"/>
                <w:lang w:eastAsia="ru-RU"/>
              </w:rPr>
              <w:t xml:space="preserve"> экспериментальный завод. В возрождении росписи принимали участие Нижнетагильский завод эмалированной посуды, Красно-камская фабрика детской Игрушки, </w:t>
            </w:r>
            <w:proofErr w:type="spellStart"/>
            <w:r w:rsidRPr="00813839">
              <w:rPr>
                <w:rFonts w:ascii="Verdana" w:eastAsia="Times New Roman" w:hAnsi="Verdana" w:cs="Times New Roman"/>
                <w:color w:val="666666"/>
                <w:sz w:val="24"/>
                <w:szCs w:val="24"/>
                <w:lang w:eastAsia="ru-RU"/>
              </w:rPr>
              <w:t>Сысертский</w:t>
            </w:r>
            <w:proofErr w:type="spellEnd"/>
            <w:r w:rsidRPr="00813839">
              <w:rPr>
                <w:rFonts w:ascii="Verdana" w:eastAsia="Times New Roman" w:hAnsi="Verdana" w:cs="Times New Roman"/>
                <w:color w:val="666666"/>
                <w:sz w:val="24"/>
                <w:szCs w:val="24"/>
                <w:lang w:eastAsia="ru-RU"/>
              </w:rPr>
              <w:t xml:space="preserve"> завод керамических изделий, </w:t>
            </w:r>
            <w:proofErr w:type="spellStart"/>
            <w:r w:rsidRPr="00813839">
              <w:rPr>
                <w:rFonts w:ascii="Verdana" w:eastAsia="Times New Roman" w:hAnsi="Verdana" w:cs="Times New Roman"/>
                <w:color w:val="666666"/>
                <w:sz w:val="24"/>
                <w:szCs w:val="24"/>
                <w:lang w:eastAsia="ru-RU"/>
              </w:rPr>
              <w:t>Невьянский</w:t>
            </w:r>
            <w:proofErr w:type="spellEnd"/>
            <w:r w:rsidRPr="00813839">
              <w:rPr>
                <w:rFonts w:ascii="Verdana" w:eastAsia="Times New Roman" w:hAnsi="Verdana" w:cs="Times New Roman"/>
                <w:color w:val="666666"/>
                <w:sz w:val="24"/>
                <w:szCs w:val="24"/>
                <w:lang w:eastAsia="ru-RU"/>
              </w:rPr>
              <w:t xml:space="preserve"> завод художественной керамики. Появляются новые предприятия, па которых складываются творческие группы, заинтересованные в восстановлении местных промыслов.</w:t>
            </w:r>
            <w:r w:rsidRPr="00813839">
              <w:rPr>
                <w:rFonts w:ascii="Verdana" w:eastAsia="Times New Roman" w:hAnsi="Verdana" w:cs="Times New Roman"/>
                <w:color w:val="666666"/>
                <w:sz w:val="24"/>
                <w:szCs w:val="24"/>
                <w:lang w:eastAsia="ru-RU"/>
              </w:rPr>
              <w:br/>
              <w:t>       Все это свидетельствует о том, что искусство уральских мастеров росписи по дереву не умерло и что оно находит своих подвижников — преданных народному искусству людей.</w:t>
            </w:r>
          </w:p>
        </w:tc>
      </w:tr>
    </w:tbl>
    <w:p w:rsidR="00C30CAB" w:rsidRPr="00C30CAB" w:rsidRDefault="00C30CAB" w:rsidP="00C30CAB">
      <w:pPr>
        <w:spacing w:after="270" w:line="240" w:lineRule="auto"/>
        <w:rPr>
          <w:rFonts w:ascii="Georgia" w:eastAsia="Times New Roman" w:hAnsi="Georgia" w:cs="Times New Roman"/>
          <w:color w:val="000000"/>
          <w:sz w:val="27"/>
          <w:szCs w:val="27"/>
          <w:lang w:eastAsia="ru-RU"/>
        </w:rPr>
      </w:pPr>
      <w:r w:rsidRPr="00C30CAB">
        <w:rPr>
          <w:rFonts w:ascii="Georgia" w:eastAsia="Times New Roman" w:hAnsi="Georgia" w:cs="Times New Roman"/>
          <w:color w:val="000000"/>
          <w:sz w:val="27"/>
          <w:szCs w:val="27"/>
          <w:lang w:eastAsia="ru-RU"/>
        </w:rPr>
        <w:lastRenderedPageBreak/>
        <w:t>Урало-сибирская роспись выполняется при помощи масляных красок.</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Ее отличие состоит в том, что роспись совершается без термической обработки, то есть холодным способом.</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Эта роспись проста в технике своего выполнения.</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В росписи используется ограниченное количество цветов, которые крайне редко смешиваются.</w:t>
      </w:r>
      <w:r w:rsidRPr="00C30CAB">
        <w:rPr>
          <w:rFonts w:ascii="Georgia" w:eastAsia="Times New Roman" w:hAnsi="Georgia" w:cs="Times New Roman"/>
          <w:color w:val="000000"/>
          <w:sz w:val="27"/>
          <w:lang w:eastAsia="ru-RU"/>
        </w:rPr>
        <w:t> </w:t>
      </w:r>
    </w:p>
    <w:p w:rsidR="00C30CAB" w:rsidRPr="00C30CAB" w:rsidRDefault="00C30CAB" w:rsidP="00C30CAB">
      <w:pPr>
        <w:spacing w:after="270" w:line="240" w:lineRule="auto"/>
        <w:jc w:val="center"/>
        <w:rPr>
          <w:rFonts w:ascii="Times New Roman" w:eastAsia="Times New Roman" w:hAnsi="Times New Roman" w:cs="Times New Roman"/>
          <w:sz w:val="24"/>
          <w:szCs w:val="24"/>
          <w:lang w:eastAsia="ru-RU"/>
        </w:rPr>
      </w:pPr>
      <w:r>
        <w:rPr>
          <w:rFonts w:ascii="Georgia" w:eastAsia="Times New Roman" w:hAnsi="Georgia" w:cs="Times New Roman"/>
          <w:noProof/>
          <w:color w:val="590F1B"/>
          <w:sz w:val="27"/>
          <w:szCs w:val="27"/>
          <w:lang w:eastAsia="ru-RU"/>
        </w:rPr>
        <w:drawing>
          <wp:inline distT="0" distB="0" distL="0" distR="0">
            <wp:extent cx="1371600" cy="2857500"/>
            <wp:effectExtent l="19050" t="0" r="0" b="0"/>
            <wp:docPr id="9" name="Рисунок 9" descr="Рисунок. Композиция росписи - урало-сибирская роспись">
              <a:hlinkClick xmlns:a="http://schemas.openxmlformats.org/drawingml/2006/main" r:id="rId8" tooltip="&quot;Рисунок. Композиция росписи - урало-сибирская роспи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Композиция росписи - урало-сибирская роспись">
                      <a:hlinkClick r:id="rId8" tooltip="&quot;Рисунок. Композиция росписи - урало-сибирская роспись&quot;"/>
                    </pic:cNvPr>
                    <pic:cNvPicPr>
                      <a:picLocks noChangeAspect="1" noChangeArrowheads="1"/>
                    </pic:cNvPicPr>
                  </pic:nvPicPr>
                  <pic:blipFill>
                    <a:blip r:embed="rId9"/>
                    <a:srcRect/>
                    <a:stretch>
                      <a:fillRect/>
                    </a:stretch>
                  </pic:blipFill>
                  <pic:spPr bwMode="auto">
                    <a:xfrm>
                      <a:off x="0" y="0"/>
                      <a:ext cx="1371600" cy="2857500"/>
                    </a:xfrm>
                    <a:prstGeom prst="rect">
                      <a:avLst/>
                    </a:prstGeom>
                    <a:noFill/>
                    <a:ln w="9525">
                      <a:noFill/>
                      <a:miter lim="800000"/>
                      <a:headEnd/>
                      <a:tailEnd/>
                    </a:ln>
                  </pic:spPr>
                </pic:pic>
              </a:graphicData>
            </a:graphic>
          </wp:inline>
        </w:drawing>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i/>
          <w:iCs/>
          <w:color w:val="000000"/>
          <w:sz w:val="20"/>
          <w:lang w:eastAsia="ru-RU"/>
        </w:rPr>
        <w:t>Рисунок. Композиция росписи - урало-сибирская роспись</w:t>
      </w:r>
    </w:p>
    <w:p w:rsidR="00C30CAB" w:rsidRPr="00C30CAB" w:rsidRDefault="00C30CAB" w:rsidP="00C30CAB">
      <w:pPr>
        <w:spacing w:after="270" w:line="240" w:lineRule="auto"/>
        <w:rPr>
          <w:rFonts w:ascii="Times New Roman" w:eastAsia="Times New Roman" w:hAnsi="Times New Roman" w:cs="Times New Roman"/>
          <w:sz w:val="24"/>
          <w:szCs w:val="24"/>
          <w:lang w:eastAsia="ru-RU"/>
        </w:rPr>
      </w:pPr>
      <w:r w:rsidRPr="00C30CAB">
        <w:rPr>
          <w:rFonts w:ascii="Georgia" w:eastAsia="Times New Roman" w:hAnsi="Georgia" w:cs="Times New Roman"/>
          <w:color w:val="000000"/>
          <w:sz w:val="27"/>
          <w:szCs w:val="27"/>
          <w:lang w:eastAsia="ru-RU"/>
        </w:rPr>
        <w:t xml:space="preserve">Для выполнения урало-сибирской росписи используют следующие краски: белила цинковые, желтую </w:t>
      </w:r>
      <w:proofErr w:type="spellStart"/>
      <w:r w:rsidRPr="00C30CAB">
        <w:rPr>
          <w:rFonts w:ascii="Georgia" w:eastAsia="Times New Roman" w:hAnsi="Georgia" w:cs="Times New Roman"/>
          <w:color w:val="000000"/>
          <w:sz w:val="27"/>
          <w:szCs w:val="27"/>
          <w:lang w:eastAsia="ru-RU"/>
        </w:rPr>
        <w:t>стронциановую</w:t>
      </w:r>
      <w:proofErr w:type="spellEnd"/>
      <w:r w:rsidRPr="00C30CAB">
        <w:rPr>
          <w:rFonts w:ascii="Georgia" w:eastAsia="Times New Roman" w:hAnsi="Georgia" w:cs="Times New Roman"/>
          <w:color w:val="000000"/>
          <w:sz w:val="27"/>
          <w:szCs w:val="27"/>
          <w:lang w:eastAsia="ru-RU"/>
        </w:rPr>
        <w:t xml:space="preserve"> или желтый кадмий, охру золотистую, охру красную, краплак, окись хрома, зеленую изумрудную, берлинскую лазурь, синюю парижскую, синий кобальт, ультрамарин, сажу газовую и кость жженую. При этом совершенно не обязательно использовать при росписи все перечисленные краски, поскольку для урало-сибирской росписи характерна бедная палитра, основанная на контрастах между цветами. Можно использовать обыкновенные художественные масляные краски в тюбиках или банках.</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Основные мотивы росписи - цветы, ягоды, фрукты, виноград, травки и веточки. Реже используются фигуры птиц, животных и человека. Травки и веточки в композиции играют вспомогательную роль, объединяя мотивы в компактные букеты и в то же время, обогащая фон, внося разнообразие в композицию.</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 xml:space="preserve">Как уже указывалось, для урало-сибирской росписи характерно использование контраста, что, в частности, проявляется в обрамлении элементов рисунка линией контрастного цвета - оранжевый - темно-синий, зеленый - красный и т.п. Кроме того, для нее свойственны особая техника белильной </w:t>
      </w:r>
      <w:proofErr w:type="spellStart"/>
      <w:r w:rsidRPr="00C30CAB">
        <w:rPr>
          <w:rFonts w:ascii="Georgia" w:eastAsia="Times New Roman" w:hAnsi="Georgia" w:cs="Times New Roman"/>
          <w:color w:val="000000"/>
          <w:sz w:val="27"/>
          <w:szCs w:val="27"/>
          <w:lang w:eastAsia="ru-RU"/>
        </w:rPr>
        <w:t>разживки</w:t>
      </w:r>
      <w:proofErr w:type="spellEnd"/>
      <w:r w:rsidRPr="00C30CAB">
        <w:rPr>
          <w:rFonts w:ascii="Georgia" w:eastAsia="Times New Roman" w:hAnsi="Georgia" w:cs="Times New Roman"/>
          <w:color w:val="000000"/>
          <w:sz w:val="27"/>
          <w:szCs w:val="27"/>
          <w:lang w:eastAsia="ru-RU"/>
        </w:rPr>
        <w:t xml:space="preserve">, густые неразбавленные цвета, </w:t>
      </w:r>
      <w:r w:rsidRPr="00C30CAB">
        <w:rPr>
          <w:rFonts w:ascii="Georgia" w:eastAsia="Times New Roman" w:hAnsi="Georgia" w:cs="Times New Roman"/>
          <w:color w:val="000000"/>
          <w:sz w:val="27"/>
          <w:szCs w:val="27"/>
          <w:lang w:eastAsia="ru-RU"/>
        </w:rPr>
        <w:lastRenderedPageBreak/>
        <w:t>равномерность фона.</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На первом этапе росписи, после того, как была выполнена его предварительная обработка, подготавливают фон.</w:t>
      </w:r>
      <w:r w:rsidRPr="00C30CAB">
        <w:rPr>
          <w:rFonts w:ascii="Georgia" w:eastAsia="Times New Roman" w:hAnsi="Georgia" w:cs="Times New Roman"/>
          <w:color w:val="000000"/>
          <w:sz w:val="27"/>
          <w:lang w:eastAsia="ru-RU"/>
        </w:rPr>
        <w:t> </w:t>
      </w:r>
    </w:p>
    <w:p w:rsidR="00C30CAB" w:rsidRPr="00C30CAB" w:rsidRDefault="00C30CAB" w:rsidP="00C30CAB">
      <w:pPr>
        <w:spacing w:after="270" w:line="240" w:lineRule="auto"/>
        <w:jc w:val="center"/>
        <w:rPr>
          <w:rFonts w:ascii="Times New Roman" w:eastAsia="Times New Roman" w:hAnsi="Times New Roman" w:cs="Times New Roman"/>
          <w:sz w:val="24"/>
          <w:szCs w:val="24"/>
          <w:lang w:eastAsia="ru-RU"/>
        </w:rPr>
      </w:pPr>
      <w:r>
        <w:rPr>
          <w:rFonts w:ascii="Georgia" w:eastAsia="Times New Roman" w:hAnsi="Georgia" w:cs="Times New Roman"/>
          <w:noProof/>
          <w:color w:val="590F1B"/>
          <w:sz w:val="27"/>
          <w:szCs w:val="27"/>
          <w:lang w:eastAsia="ru-RU"/>
        </w:rPr>
        <w:drawing>
          <wp:inline distT="0" distB="0" distL="0" distR="0">
            <wp:extent cx="2095500" cy="2857500"/>
            <wp:effectExtent l="19050" t="0" r="0" b="0"/>
            <wp:docPr id="10" name="Рисунок 10" descr="Рисунок. Композиция росписи - урало-сибирская роспись">
              <a:hlinkClick xmlns:a="http://schemas.openxmlformats.org/drawingml/2006/main" r:id="rId10" tooltip="&quot;Рисунок. Композиция росписи - урало-сибирская роспи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Композиция росписи - урало-сибирская роспись">
                      <a:hlinkClick r:id="rId10" tooltip="&quot;Рисунок. Композиция росписи - урало-сибирская роспись&quot;"/>
                    </pic:cNvPr>
                    <pic:cNvPicPr>
                      <a:picLocks noChangeAspect="1" noChangeArrowheads="1"/>
                    </pic:cNvPicPr>
                  </pic:nvPicPr>
                  <pic:blipFill>
                    <a:blip r:embed="rId11"/>
                    <a:srcRect/>
                    <a:stretch>
                      <a:fillRect/>
                    </a:stretch>
                  </pic:blipFill>
                  <pic:spPr bwMode="auto">
                    <a:xfrm>
                      <a:off x="0" y="0"/>
                      <a:ext cx="2095500" cy="2857500"/>
                    </a:xfrm>
                    <a:prstGeom prst="rect">
                      <a:avLst/>
                    </a:prstGeom>
                    <a:noFill/>
                    <a:ln w="9525">
                      <a:noFill/>
                      <a:miter lim="800000"/>
                      <a:headEnd/>
                      <a:tailEnd/>
                    </a:ln>
                  </pic:spPr>
                </pic:pic>
              </a:graphicData>
            </a:graphic>
          </wp:inline>
        </w:drawing>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i/>
          <w:iCs/>
          <w:color w:val="000000"/>
          <w:sz w:val="20"/>
          <w:lang w:eastAsia="ru-RU"/>
        </w:rPr>
        <w:t>Рисунок. Композиция росписи - урало-сибирская роспись</w:t>
      </w:r>
    </w:p>
    <w:p w:rsidR="00C30CAB" w:rsidRDefault="00C30CAB" w:rsidP="00C30CAB">
      <w:r w:rsidRPr="00C30CAB">
        <w:rPr>
          <w:rFonts w:ascii="Georgia" w:eastAsia="Times New Roman" w:hAnsi="Georgia" w:cs="Times New Roman"/>
          <w:color w:val="000000"/>
          <w:sz w:val="27"/>
          <w:szCs w:val="27"/>
          <w:lang w:eastAsia="ru-RU"/>
        </w:rPr>
        <w:t xml:space="preserve">До нанесения фона и грунтования небольшие дефекты заделывают шпаклевкой. Здесь можно посоветовать шпатлевки, применяемые при отделке мебели. Кроме того можно использовать шпаклевку, приготовленную самостоятельно на основе смолы МФ-12 или </w:t>
      </w:r>
      <w:proofErr w:type="spellStart"/>
      <w:r w:rsidRPr="00C30CAB">
        <w:rPr>
          <w:rFonts w:ascii="Georgia" w:eastAsia="Times New Roman" w:hAnsi="Georgia" w:cs="Times New Roman"/>
          <w:color w:val="000000"/>
          <w:sz w:val="27"/>
          <w:szCs w:val="27"/>
          <w:lang w:eastAsia="ru-RU"/>
        </w:rPr>
        <w:t>УКС</w:t>
      </w:r>
      <w:proofErr w:type="spellEnd"/>
      <w:r w:rsidRPr="00C30CAB">
        <w:rPr>
          <w:rFonts w:ascii="Georgia" w:eastAsia="Times New Roman" w:hAnsi="Georgia" w:cs="Times New Roman"/>
          <w:color w:val="000000"/>
          <w:sz w:val="27"/>
          <w:szCs w:val="27"/>
          <w:lang w:eastAsia="ru-RU"/>
        </w:rPr>
        <w:t xml:space="preserve"> и талька.</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Перед нанесением фона также важно не забыть обработать поверхность грунтовкой. Подойдет грунтовка ПФ-046 или обыкновенная олифа. Можно использовать и другие грунтовки.</w:t>
      </w:r>
      <w:r w:rsidRPr="00C30CAB">
        <w:rPr>
          <w:rFonts w:ascii="Georgia" w:eastAsia="Times New Roman" w:hAnsi="Georgia" w:cs="Times New Roman"/>
          <w:color w:val="000000"/>
          <w:sz w:val="27"/>
          <w:lang w:eastAsia="ru-RU"/>
        </w:rPr>
        <w:t> </w:t>
      </w:r>
      <w:r w:rsidRPr="00C30CAB">
        <w:rPr>
          <w:rFonts w:ascii="Georgia" w:eastAsia="Times New Roman" w:hAnsi="Georgia" w:cs="Times New Roman"/>
          <w:color w:val="000000"/>
          <w:sz w:val="27"/>
          <w:szCs w:val="27"/>
          <w:lang w:eastAsia="ru-RU"/>
        </w:rPr>
        <w:br/>
      </w:r>
      <w:r w:rsidRPr="00C30CAB">
        <w:rPr>
          <w:rFonts w:ascii="Georgia" w:eastAsia="Times New Roman" w:hAnsi="Georgia" w:cs="Times New Roman"/>
          <w:color w:val="000000"/>
          <w:sz w:val="27"/>
          <w:szCs w:val="27"/>
          <w:lang w:eastAsia="ru-RU"/>
        </w:rPr>
        <w:br/>
        <w:t>Время, необходимое для высыхания, разное, и это необходимо обязательно учитывать. Олифа высыхает примерно за 48 часов.</w:t>
      </w:r>
    </w:p>
    <w:p w:rsidR="008A15F9" w:rsidRPr="00C30CAB" w:rsidRDefault="00C30CAB" w:rsidP="00C30CAB">
      <w:pPr>
        <w:tabs>
          <w:tab w:val="left" w:pos="3825"/>
        </w:tabs>
      </w:pPr>
      <w:r>
        <w:lastRenderedPageBreak/>
        <w:tab/>
      </w:r>
      <w:r>
        <w:rPr>
          <w:noProof/>
          <w:lang w:eastAsia="ru-RU"/>
        </w:rPr>
        <w:drawing>
          <wp:inline distT="0" distB="0" distL="0" distR="0">
            <wp:extent cx="3943350" cy="5715000"/>
            <wp:effectExtent l="19050" t="0" r="0" b="0"/>
            <wp:docPr id="13" name="Рисунок 13" descr="Рисунок. Составление композиции - урало-сибир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Составление композиции - урало-сибирская роспись"/>
                    <pic:cNvPicPr>
                      <a:picLocks noChangeAspect="1" noChangeArrowheads="1"/>
                    </pic:cNvPicPr>
                  </pic:nvPicPr>
                  <pic:blipFill>
                    <a:blip r:embed="rId12"/>
                    <a:srcRect/>
                    <a:stretch>
                      <a:fillRect/>
                    </a:stretch>
                  </pic:blipFill>
                  <pic:spPr bwMode="auto">
                    <a:xfrm>
                      <a:off x="0" y="0"/>
                      <a:ext cx="3943350" cy="5715000"/>
                    </a:xfrm>
                    <a:prstGeom prst="rect">
                      <a:avLst/>
                    </a:prstGeom>
                    <a:noFill/>
                    <a:ln w="9525">
                      <a:noFill/>
                      <a:miter lim="800000"/>
                      <a:headEnd/>
                      <a:tailEnd/>
                    </a:ln>
                  </pic:spPr>
                </pic:pic>
              </a:graphicData>
            </a:graphic>
          </wp:inline>
        </w:drawing>
      </w:r>
    </w:p>
    <w:sectPr w:rsidR="008A15F9" w:rsidRPr="00C30CAB" w:rsidSect="008A15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13839"/>
    <w:rsid w:val="00813839"/>
    <w:rsid w:val="008A15F9"/>
    <w:rsid w:val="00C30CAB"/>
    <w:rsid w:val="00C64F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5F9"/>
  </w:style>
  <w:style w:type="paragraph" w:styleId="3">
    <w:name w:val="heading 3"/>
    <w:basedOn w:val="a"/>
    <w:link w:val="30"/>
    <w:uiPriority w:val="9"/>
    <w:qFormat/>
    <w:rsid w:val="0081383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1383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138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3839"/>
  </w:style>
  <w:style w:type="character" w:styleId="a4">
    <w:name w:val="Strong"/>
    <w:basedOn w:val="a0"/>
    <w:uiPriority w:val="22"/>
    <w:qFormat/>
    <w:rsid w:val="00813839"/>
    <w:rPr>
      <w:b/>
      <w:bCs/>
    </w:rPr>
  </w:style>
  <w:style w:type="paragraph" w:styleId="a5">
    <w:name w:val="Balloon Text"/>
    <w:basedOn w:val="a"/>
    <w:link w:val="a6"/>
    <w:uiPriority w:val="99"/>
    <w:semiHidden/>
    <w:unhideWhenUsed/>
    <w:rsid w:val="008138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3839"/>
    <w:rPr>
      <w:rFonts w:ascii="Tahoma" w:hAnsi="Tahoma" w:cs="Tahoma"/>
      <w:sz w:val="16"/>
      <w:szCs w:val="16"/>
    </w:rPr>
  </w:style>
  <w:style w:type="character" w:customStyle="1" w:styleId="apple-style-span">
    <w:name w:val="apple-style-span"/>
    <w:basedOn w:val="a0"/>
    <w:rsid w:val="00C30CAB"/>
  </w:style>
  <w:style w:type="character" w:styleId="HTML">
    <w:name w:val="HTML Cite"/>
    <w:basedOn w:val="a0"/>
    <w:uiPriority w:val="99"/>
    <w:semiHidden/>
    <w:unhideWhenUsed/>
    <w:rsid w:val="00C30CAB"/>
    <w:rPr>
      <w:i/>
      <w:iCs/>
    </w:rPr>
  </w:style>
</w:styles>
</file>

<file path=word/webSettings.xml><?xml version="1.0" encoding="utf-8"?>
<w:webSettings xmlns:r="http://schemas.openxmlformats.org/officeDocument/2006/relationships" xmlns:w="http://schemas.openxmlformats.org/wordprocessingml/2006/main">
  <w:divs>
    <w:div w:id="3289036">
      <w:bodyDiv w:val="1"/>
      <w:marLeft w:val="0"/>
      <w:marRight w:val="0"/>
      <w:marTop w:val="0"/>
      <w:marBottom w:val="0"/>
      <w:divBdr>
        <w:top w:val="none" w:sz="0" w:space="0" w:color="auto"/>
        <w:left w:val="none" w:sz="0" w:space="0" w:color="auto"/>
        <w:bottom w:val="none" w:sz="0" w:space="0" w:color="auto"/>
        <w:right w:val="none" w:sz="0" w:space="0" w:color="auto"/>
      </w:divBdr>
      <w:divsChild>
        <w:div w:id="649558231">
          <w:marLeft w:val="0"/>
          <w:marRight w:val="0"/>
          <w:marTop w:val="0"/>
          <w:marBottom w:val="0"/>
          <w:divBdr>
            <w:top w:val="none" w:sz="0" w:space="0" w:color="auto"/>
            <w:left w:val="none" w:sz="0" w:space="0" w:color="auto"/>
            <w:bottom w:val="none" w:sz="0" w:space="0" w:color="auto"/>
            <w:right w:val="none" w:sz="0" w:space="0" w:color="auto"/>
          </w:divBdr>
        </w:div>
        <w:div w:id="64954640">
          <w:marLeft w:val="0"/>
          <w:marRight w:val="0"/>
          <w:marTop w:val="0"/>
          <w:marBottom w:val="0"/>
          <w:divBdr>
            <w:top w:val="none" w:sz="0" w:space="0" w:color="auto"/>
            <w:left w:val="none" w:sz="0" w:space="0" w:color="auto"/>
            <w:bottom w:val="none" w:sz="0" w:space="0" w:color="auto"/>
            <w:right w:val="none" w:sz="0" w:space="0" w:color="auto"/>
          </w:divBdr>
        </w:div>
      </w:divsChild>
    </w:div>
    <w:div w:id="13372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orbita.ru/tipy_rospisi/foto_us.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artorbita.ru/tipy_rospisi/foto_us2.html"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2937</Words>
  <Characters>16747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ALEX</Company>
  <LinksUpToDate>false</LinksUpToDate>
  <CharactersWithSpaces>19645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cp:revision>
  <dcterms:created xsi:type="dcterms:W3CDTF">2012-02-06T14:06:00Z</dcterms:created>
  <dcterms:modified xsi:type="dcterms:W3CDTF">2012-02-06T14:21:00Z</dcterms:modified>
</cp:coreProperties>
</file>