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6A" w:rsidRDefault="00DE3EFA" w:rsidP="00DE3EFA">
      <w:pPr>
        <w:jc w:val="center"/>
        <w:rPr>
          <w:b/>
          <w:bCs/>
          <w:sz w:val="28"/>
          <w:szCs w:val="28"/>
        </w:rPr>
      </w:pPr>
      <w:r w:rsidRPr="00DE3EFA">
        <w:rPr>
          <w:b/>
          <w:bCs/>
          <w:sz w:val="28"/>
          <w:szCs w:val="28"/>
        </w:rPr>
        <w:t>Карта обученности</w:t>
      </w:r>
      <w:r w:rsidRPr="00DE3EFA">
        <w:rPr>
          <w:b/>
          <w:bCs/>
          <w:sz w:val="28"/>
          <w:szCs w:val="28"/>
        </w:rPr>
        <w:br/>
      </w:r>
      <w:r w:rsidRPr="00DE3EFA">
        <w:rPr>
          <w:b/>
          <w:bCs/>
          <w:sz w:val="28"/>
          <w:szCs w:val="28"/>
        </w:rPr>
        <w:br/>
        <w:t xml:space="preserve"> ученик</w:t>
      </w:r>
      <w:proofErr w:type="gramStart"/>
      <w:r w:rsidRPr="00DE3EFA">
        <w:rPr>
          <w:b/>
          <w:bCs/>
          <w:sz w:val="28"/>
          <w:szCs w:val="28"/>
        </w:rPr>
        <w:t>а(</w:t>
      </w:r>
      <w:proofErr w:type="spellStart"/>
      <w:proofErr w:type="gramEnd"/>
      <w:r w:rsidRPr="00DE3EFA">
        <w:rPr>
          <w:b/>
          <w:bCs/>
          <w:sz w:val="28"/>
          <w:szCs w:val="28"/>
        </w:rPr>
        <w:t>цы</w:t>
      </w:r>
      <w:proofErr w:type="spellEnd"/>
      <w:r w:rsidRPr="00DE3EFA">
        <w:rPr>
          <w:b/>
          <w:bCs/>
          <w:sz w:val="28"/>
          <w:szCs w:val="28"/>
        </w:rPr>
        <w:t>) ______________________по математике_______ класса</w:t>
      </w:r>
      <w:r w:rsidRPr="00DE3EFA">
        <w:rPr>
          <w:b/>
          <w:bCs/>
          <w:sz w:val="28"/>
          <w:szCs w:val="28"/>
        </w:rPr>
        <w:br/>
        <w:t>ФИО учителя________________________________    Дата ______________</w:t>
      </w:r>
    </w:p>
    <w:tbl>
      <w:tblPr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60"/>
        <w:gridCol w:w="1134"/>
        <w:gridCol w:w="1559"/>
        <w:gridCol w:w="1701"/>
        <w:gridCol w:w="1843"/>
        <w:gridCol w:w="1559"/>
        <w:gridCol w:w="1984"/>
        <w:gridCol w:w="1701"/>
        <w:gridCol w:w="2127"/>
      </w:tblGrid>
      <w:tr w:rsidR="00DE3EFA" w:rsidRPr="00DE3EFA" w:rsidTr="00DE3EFA">
        <w:trPr>
          <w:trHeight w:val="2367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Знание таблиц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Устные вычисления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Письменные приемы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Действия с именованными числами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Franklin Gothic Demi" w:eastAsia="Times New Roman" w:hAnsi="Franklin Gothic Demi" w:cs="Arial"/>
                <w:color w:val="000000"/>
                <w:kern w:val="24"/>
                <w:sz w:val="24"/>
                <w:szCs w:val="24"/>
                <w:lang w:eastAsia="ru-RU"/>
              </w:rPr>
              <w:t>Геометрический материал</w:t>
            </w:r>
          </w:p>
        </w:tc>
      </w:tr>
      <w:tr w:rsidR="00DE3EFA" w:rsidRPr="00DE3EFA" w:rsidTr="00DE3EFA">
        <w:trPr>
          <w:trHeight w:val="1249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E3EFA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1ч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E3EFA" w:rsidRPr="00DE3EFA" w:rsidTr="00DE3EFA">
        <w:trPr>
          <w:trHeight w:val="1157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2</w:t>
            </w:r>
            <w:r w:rsidRPr="00DE3EFA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E3EFA" w:rsidRPr="00DE3EFA" w:rsidTr="00DE3EFA">
        <w:trPr>
          <w:trHeight w:val="1157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3</w:t>
            </w:r>
            <w:r w:rsidRPr="00DE3EFA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E3EFA" w:rsidRPr="00DE3EFA" w:rsidTr="00DE3EFA">
        <w:trPr>
          <w:trHeight w:val="1157"/>
        </w:trPr>
        <w:tc>
          <w:tcPr>
            <w:tcW w:w="71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4</w:t>
            </w:r>
            <w:r w:rsidRPr="00DE3EFA">
              <w:rPr>
                <w:rFonts w:ascii="Arial" w:eastAsia="Times New Roman" w:hAnsi="Arial" w:cs="Arial"/>
                <w:color w:val="000000"/>
                <w:kern w:val="24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EFA" w:rsidRPr="00DE3EFA" w:rsidRDefault="00DE3EFA" w:rsidP="00DE3E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DE3EFA" w:rsidRDefault="00DE3EFA" w:rsidP="00DE3EFA">
      <w:pPr>
        <w:jc w:val="center"/>
        <w:rPr>
          <w:sz w:val="28"/>
          <w:szCs w:val="28"/>
        </w:rPr>
      </w:pP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 </w:t>
      </w:r>
      <w:r w:rsidRPr="00AA32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36ACB">
        <w:rPr>
          <w:rFonts w:ascii="Times New Roman" w:hAnsi="Times New Roman"/>
          <w:sz w:val="24"/>
          <w:szCs w:val="24"/>
          <w:u w:val="single"/>
        </w:rPr>
        <w:t>Результативность  выполнения заданий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>4 балла – высокий уровень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>3 балла – выше среднего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>2 балла – средний уровень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>1 балл – ниже среднего уровня</w:t>
      </w:r>
    </w:p>
    <w:p w:rsidR="00943C78" w:rsidRDefault="00943C78" w:rsidP="00943C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 – низкий уровень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6ACB">
        <w:rPr>
          <w:rFonts w:ascii="Times New Roman" w:hAnsi="Times New Roman"/>
          <w:sz w:val="24"/>
          <w:szCs w:val="24"/>
          <w:u w:val="single"/>
        </w:rPr>
        <w:t>Эффективность выполнения программы  в процентах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 xml:space="preserve">ниже 30% - не допустимый уровень. 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 xml:space="preserve">30% - 60% - критический уровень. 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 xml:space="preserve">60% - 80% - допустимый уровень. </w:t>
      </w:r>
    </w:p>
    <w:p w:rsidR="00943C78" w:rsidRPr="00236ACB" w:rsidRDefault="00943C78" w:rsidP="00943C78">
      <w:pPr>
        <w:rPr>
          <w:rFonts w:ascii="Times New Roman" w:hAnsi="Times New Roman"/>
          <w:sz w:val="24"/>
          <w:szCs w:val="24"/>
        </w:rPr>
      </w:pPr>
      <w:r w:rsidRPr="00236ACB">
        <w:rPr>
          <w:rFonts w:ascii="Times New Roman" w:hAnsi="Times New Roman"/>
          <w:sz w:val="24"/>
          <w:szCs w:val="24"/>
        </w:rPr>
        <w:t xml:space="preserve">выше 80% - оптимальный уровень. </w:t>
      </w:r>
    </w:p>
    <w:p w:rsidR="00943C78" w:rsidRPr="00DE3EFA" w:rsidRDefault="00943C78" w:rsidP="00DE3EFA">
      <w:pPr>
        <w:jc w:val="center"/>
        <w:rPr>
          <w:sz w:val="28"/>
          <w:szCs w:val="28"/>
        </w:rPr>
      </w:pPr>
    </w:p>
    <w:sectPr w:rsidR="00943C78" w:rsidRPr="00DE3EFA" w:rsidSect="00DE3EF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EFA"/>
    <w:rsid w:val="008B036A"/>
    <w:rsid w:val="00943C78"/>
    <w:rsid w:val="00BF75A5"/>
    <w:rsid w:val="00D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Е.И.</dc:creator>
  <cp:lastModifiedBy>PC</cp:lastModifiedBy>
  <cp:revision>3</cp:revision>
  <dcterms:created xsi:type="dcterms:W3CDTF">2014-02-01T18:41:00Z</dcterms:created>
  <dcterms:modified xsi:type="dcterms:W3CDTF">2014-02-01T18:49:00Z</dcterms:modified>
</cp:coreProperties>
</file>