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96" w:rsidRPr="00B22296" w:rsidRDefault="00B22296" w:rsidP="00B22296">
      <w:pPr>
        <w:rPr>
          <w:i/>
        </w:rPr>
      </w:pPr>
      <w:bookmarkStart w:id="0" w:name="_Toc246344095"/>
      <w:bookmarkStart w:id="1" w:name="_Toc246427349"/>
      <w:proofErr w:type="spellStart"/>
      <w:r w:rsidRPr="00B22296">
        <w:rPr>
          <w:i/>
        </w:rPr>
        <w:t>Дисграфия</w:t>
      </w:r>
      <w:proofErr w:type="spellEnd"/>
      <w:r w:rsidRPr="00B22296">
        <w:rPr>
          <w:i/>
        </w:rPr>
        <w:t xml:space="preserve">, </w:t>
      </w:r>
      <w:proofErr w:type="gramStart"/>
      <w:r w:rsidRPr="00B22296">
        <w:rPr>
          <w:i/>
        </w:rPr>
        <w:t>обусловленном</w:t>
      </w:r>
      <w:proofErr w:type="gramEnd"/>
      <w:r w:rsidRPr="00B22296">
        <w:rPr>
          <w:i/>
        </w:rPr>
        <w:t xml:space="preserve"> нарушением языкового анализа и синтеза</w:t>
      </w:r>
      <w:bookmarkEnd w:id="0"/>
      <w:bookmarkEnd w:id="1"/>
    </w:p>
    <w:p w:rsidR="00B22296" w:rsidRPr="00B22296" w:rsidRDefault="00B22296" w:rsidP="00B22296">
      <w:r w:rsidRPr="00B22296">
        <w:t>В основе лежит нарушение различных форм языкового анализа и синтеза. Поэтому основными задачами обучения являются:</w:t>
      </w:r>
    </w:p>
    <w:p w:rsidR="00B22296" w:rsidRPr="00B22296" w:rsidRDefault="00B22296" w:rsidP="00B22296">
      <w:r w:rsidRPr="00B22296">
        <w:t>1. Развитие фонематического анализа и синтеза;</w:t>
      </w:r>
    </w:p>
    <w:p w:rsidR="00B22296" w:rsidRPr="00B22296" w:rsidRDefault="00B22296" w:rsidP="00B22296">
      <w:r w:rsidRPr="00B22296">
        <w:t>2. Развитие слогового анализа и синтеза;</w:t>
      </w:r>
    </w:p>
    <w:p w:rsidR="00B22296" w:rsidRPr="00B22296" w:rsidRDefault="00B22296" w:rsidP="00B22296">
      <w:r w:rsidRPr="00B22296">
        <w:t>3. Развитие языкового анализа и синтеза.</w:t>
      </w:r>
    </w:p>
    <w:p w:rsidR="00B22296" w:rsidRPr="00B22296" w:rsidRDefault="000B22E3" w:rsidP="00B22296">
      <w:r>
        <w:t>Программа рассчитана на 60</w:t>
      </w:r>
      <w:bookmarkStart w:id="2" w:name="_GoBack"/>
      <w:bookmarkEnd w:id="2"/>
      <w:r w:rsidR="00B22296" w:rsidRPr="00B22296">
        <w:t xml:space="preserve"> часов. Работа начинается со звукобуквенного анализа, далее изучают гласные 1-го и 2-го ряда. Дети тренируются находить сильные и слабые позиции звуков, определяют положение определенного звука в начале, середине и в конце слова, в ряду сходных звуков. Подбирают слова с определенным звуком в различных позициях. При обучении применяется аналитико-синтетический метод.</w:t>
      </w:r>
    </w:p>
    <w:p w:rsidR="00B22296" w:rsidRPr="00B22296" w:rsidRDefault="00B22296" w:rsidP="00B22296">
      <w:r w:rsidRPr="00B22296">
        <w:t>Данный раздел программы рекомендован для работы с детьми с ОНР.</w:t>
      </w:r>
    </w:p>
    <w:p w:rsidR="00B22296" w:rsidRPr="00B22296" w:rsidRDefault="00B22296" w:rsidP="00B22296">
      <w:pPr>
        <w:rPr>
          <w:i/>
        </w:rPr>
      </w:pPr>
      <w:r w:rsidRPr="00B22296">
        <w:rPr>
          <w:i/>
        </w:rPr>
        <w:t xml:space="preserve">План работы, по преодолению </w:t>
      </w:r>
      <w:proofErr w:type="spellStart"/>
      <w:r w:rsidRPr="00B22296">
        <w:rPr>
          <w:i/>
        </w:rPr>
        <w:t>дисграфии</w:t>
      </w:r>
      <w:proofErr w:type="spellEnd"/>
      <w:r w:rsidRPr="00B22296">
        <w:rPr>
          <w:i/>
        </w:rPr>
        <w:t>,</w:t>
      </w:r>
    </w:p>
    <w:p w:rsidR="00B22296" w:rsidRPr="00B22296" w:rsidRDefault="00B22296" w:rsidP="00B22296">
      <w:pPr>
        <w:rPr>
          <w:i/>
        </w:rPr>
      </w:pPr>
      <w:proofErr w:type="gramStart"/>
      <w:r w:rsidRPr="00B22296">
        <w:rPr>
          <w:i/>
        </w:rPr>
        <w:t>обусловленной</w:t>
      </w:r>
      <w:proofErr w:type="gramEnd"/>
      <w:r w:rsidRPr="00B22296">
        <w:rPr>
          <w:i/>
        </w:rPr>
        <w:t xml:space="preserve"> нарушением языкового анализа</w:t>
      </w:r>
    </w:p>
    <w:p w:rsidR="00B22296" w:rsidRPr="00B22296" w:rsidRDefault="00B22296" w:rsidP="00B22296">
      <w:r w:rsidRPr="00B22296">
        <w:rPr>
          <w:i/>
        </w:rPr>
        <w:t>и синтеза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"/>
        <w:gridCol w:w="2610"/>
        <w:gridCol w:w="19"/>
        <w:gridCol w:w="6076"/>
        <w:gridCol w:w="19"/>
        <w:gridCol w:w="766"/>
        <w:gridCol w:w="19"/>
      </w:tblGrid>
      <w:tr w:rsidR="00B22296" w:rsidRPr="00B22296" w:rsidTr="002635E6">
        <w:trPr>
          <w:gridAfter w:val="1"/>
          <w:wAfter w:w="19" w:type="dxa"/>
          <w:jc w:val="center"/>
        </w:trPr>
        <w:tc>
          <w:tcPr>
            <w:tcW w:w="2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296" w:rsidRPr="00B22296" w:rsidRDefault="00B22296" w:rsidP="00B22296">
            <w:pPr>
              <w:rPr>
                <w:b/>
              </w:rPr>
            </w:pPr>
            <w:r w:rsidRPr="00B22296">
              <w:rPr>
                <w:b/>
              </w:rPr>
              <w:t>Тема занятия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296" w:rsidRPr="00B22296" w:rsidRDefault="00B22296" w:rsidP="00B22296">
            <w:pPr>
              <w:rPr>
                <w:b/>
              </w:rPr>
            </w:pPr>
            <w:r w:rsidRPr="00B22296">
              <w:rPr>
                <w:b/>
              </w:rPr>
              <w:t>Содержание работы</w:t>
            </w:r>
          </w:p>
        </w:tc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296" w:rsidRPr="00B22296" w:rsidRDefault="00B22296" w:rsidP="00B22296">
            <w:pPr>
              <w:rPr>
                <w:b/>
              </w:rPr>
            </w:pPr>
            <w:r w:rsidRPr="00B22296">
              <w:rPr>
                <w:b/>
              </w:rPr>
              <w:t>Часы</w:t>
            </w:r>
          </w:p>
        </w:tc>
      </w:tr>
      <w:tr w:rsidR="00B22296" w:rsidRPr="00B22296" w:rsidTr="002635E6">
        <w:trPr>
          <w:gridAfter w:val="1"/>
          <w:wAfter w:w="19" w:type="dxa"/>
          <w:cantSplit/>
          <w:jc w:val="center"/>
        </w:trPr>
        <w:tc>
          <w:tcPr>
            <w:tcW w:w="95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296" w:rsidRPr="00B22296" w:rsidRDefault="00B22296" w:rsidP="00B22296">
            <w:pPr>
              <w:rPr>
                <w:b/>
              </w:rPr>
            </w:pPr>
            <w:r w:rsidRPr="00B22296">
              <w:rPr>
                <w:b/>
              </w:rPr>
              <w:t>1. Звук</w:t>
            </w:r>
          </w:p>
        </w:tc>
      </w:tr>
      <w:tr w:rsidR="00B22296" w:rsidRPr="00B22296" w:rsidTr="002635E6">
        <w:trPr>
          <w:gridAfter w:val="1"/>
          <w:wAfter w:w="19" w:type="dxa"/>
          <w:jc w:val="center"/>
        </w:trPr>
        <w:tc>
          <w:tcPr>
            <w:tcW w:w="2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296" w:rsidRPr="00B22296" w:rsidRDefault="00B22296" w:rsidP="00B22296">
            <w:r w:rsidRPr="00B22296">
              <w:t>1. Звук. Гласные-согласные звуки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296" w:rsidRPr="00B22296" w:rsidRDefault="00B22296" w:rsidP="00B22296">
            <w:r w:rsidRPr="00B22296">
              <w:t>Знакомство с речевыми звуками. Сравнение глас</w:t>
            </w:r>
            <w:r w:rsidRPr="00B22296">
              <w:softHyphen/>
              <w:t>ных и согласных. Образование гласных и соглас</w:t>
            </w:r>
            <w:r w:rsidRPr="00B22296">
              <w:softHyphen/>
              <w:t>ных звуков. Дифференциация гласных и соглас</w:t>
            </w:r>
            <w:r w:rsidRPr="00B22296">
              <w:softHyphen/>
              <w:t>ных звуков на всех этапах</w:t>
            </w:r>
          </w:p>
        </w:tc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296" w:rsidRPr="00B22296" w:rsidRDefault="00B22296" w:rsidP="00B22296">
            <w:r w:rsidRPr="00B22296">
              <w:t>1</w:t>
            </w:r>
          </w:p>
        </w:tc>
      </w:tr>
      <w:tr w:rsidR="00B22296" w:rsidRPr="00B22296" w:rsidTr="002635E6">
        <w:trPr>
          <w:gridAfter w:val="1"/>
          <w:wAfter w:w="19" w:type="dxa"/>
          <w:jc w:val="center"/>
        </w:trPr>
        <w:tc>
          <w:tcPr>
            <w:tcW w:w="2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296" w:rsidRPr="00B22296" w:rsidRDefault="00B22296" w:rsidP="00B22296">
            <w:r w:rsidRPr="00B22296">
              <w:t>2. Гласные I ряда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296" w:rsidRPr="00B22296" w:rsidRDefault="00B22296" w:rsidP="00B22296">
            <w:proofErr w:type="gramStart"/>
            <w:r w:rsidRPr="00B22296">
              <w:t>Знакомство с гласными (ряда.</w:t>
            </w:r>
            <w:proofErr w:type="gramEnd"/>
            <w:r w:rsidRPr="00B22296">
              <w:t xml:space="preserve"> Развитие фонема</w:t>
            </w:r>
            <w:r w:rsidRPr="00B22296">
              <w:softHyphen/>
              <w:t>тического восприятия и фонематического слуха. Образование гласных 1 ряда (характеристика всех звуков и их артикуляция). Соотнесение зву</w:t>
            </w:r>
            <w:r w:rsidRPr="00B22296">
              <w:softHyphen/>
              <w:t>ков с буквами. Знакомство со схемой. Выделение гласных звуков в слогах, словах, словосочета</w:t>
            </w:r>
            <w:r w:rsidRPr="00B22296">
              <w:softHyphen/>
              <w:t>ниях, предложениях, тексте. Определение места гласных 1 ряда во всех позициях в слове. Развитие звукового анализа и синтеза</w:t>
            </w:r>
          </w:p>
        </w:tc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296" w:rsidRPr="00B22296" w:rsidRDefault="00B22296" w:rsidP="00B22296">
            <w:r w:rsidRPr="00B22296">
              <w:t>5</w:t>
            </w:r>
          </w:p>
        </w:tc>
      </w:tr>
      <w:tr w:rsidR="00B22296" w:rsidRPr="00B22296" w:rsidTr="002635E6">
        <w:trPr>
          <w:gridBefore w:val="1"/>
          <w:wBefore w:w="19" w:type="dxa"/>
          <w:jc w:val="center"/>
        </w:trPr>
        <w:tc>
          <w:tcPr>
            <w:tcW w:w="2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296" w:rsidRPr="00B22296" w:rsidRDefault="00B22296" w:rsidP="00B22296">
            <w:r w:rsidRPr="00B22296">
              <w:t>3. Гласные II ряда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296" w:rsidRPr="00B22296" w:rsidRDefault="00B22296" w:rsidP="00B22296">
            <w:r w:rsidRPr="00B22296">
              <w:t>Знакомство с гласными II ряда. Развитие фонема</w:t>
            </w:r>
            <w:r w:rsidRPr="00B22296">
              <w:softHyphen/>
              <w:t>тического восприятия, слуха. Соотношение со схемой и символом. Знакомство со звуковой схе</w:t>
            </w:r>
            <w:r w:rsidRPr="00B22296">
              <w:softHyphen/>
              <w:t>мой слова. Работа по звуковому анализу и син</w:t>
            </w:r>
            <w:r w:rsidRPr="00B22296">
              <w:softHyphen/>
              <w:t>тезу. Роль гласных II ряда при смягчении соглас</w:t>
            </w:r>
            <w:r w:rsidRPr="00B22296">
              <w:softHyphen/>
              <w:t>ных. Развитие неречевых процессов</w:t>
            </w:r>
          </w:p>
        </w:tc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296" w:rsidRPr="00B22296" w:rsidRDefault="00B22296" w:rsidP="00B22296">
            <w:r w:rsidRPr="00B22296">
              <w:t>5</w:t>
            </w:r>
          </w:p>
        </w:tc>
      </w:tr>
      <w:tr w:rsidR="00B22296" w:rsidRPr="00B22296" w:rsidTr="002635E6">
        <w:trPr>
          <w:gridBefore w:val="1"/>
          <w:wBefore w:w="19" w:type="dxa"/>
          <w:jc w:val="center"/>
        </w:trPr>
        <w:tc>
          <w:tcPr>
            <w:tcW w:w="2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296" w:rsidRPr="00B22296" w:rsidRDefault="00B22296" w:rsidP="00B22296">
            <w:r w:rsidRPr="00B22296">
              <w:t>4. Мягкий знак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296" w:rsidRPr="00B22296" w:rsidRDefault="00B22296" w:rsidP="00B22296">
            <w:r w:rsidRPr="00B22296">
              <w:t>Роль мягкого знака. Знакомство с разделитель</w:t>
            </w:r>
            <w:r w:rsidRPr="00B22296">
              <w:softHyphen/>
              <w:t>ным мягким знаком. Закрепление знаний орфо</w:t>
            </w:r>
            <w:r w:rsidRPr="00B22296">
              <w:softHyphen/>
              <w:t xml:space="preserve">графии. Соотнесение слов со схемой. Развитие зрительного восприятия, внимания, логического </w:t>
            </w:r>
          </w:p>
        </w:tc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296" w:rsidRPr="00B22296" w:rsidRDefault="00B22296" w:rsidP="00B22296">
            <w:r w:rsidRPr="00B22296">
              <w:t>2</w:t>
            </w:r>
          </w:p>
        </w:tc>
      </w:tr>
      <w:tr w:rsidR="00B22296" w:rsidRPr="00B22296" w:rsidTr="00263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jc w:val="center"/>
        </w:trPr>
        <w:tc>
          <w:tcPr>
            <w:tcW w:w="2629" w:type="dxa"/>
            <w:gridSpan w:val="2"/>
            <w:shd w:val="clear" w:color="auto" w:fill="FFFFFF"/>
          </w:tcPr>
          <w:p w:rsidR="00B22296" w:rsidRPr="00B22296" w:rsidRDefault="00B22296" w:rsidP="00B22296">
            <w:pPr>
              <w:rPr>
                <w:b/>
              </w:rPr>
            </w:pPr>
            <w:r w:rsidRPr="00B22296">
              <w:rPr>
                <w:b/>
              </w:rPr>
              <w:lastRenderedPageBreak/>
              <w:t>Тема занятия</w:t>
            </w:r>
          </w:p>
        </w:tc>
        <w:tc>
          <w:tcPr>
            <w:tcW w:w="6095" w:type="dxa"/>
            <w:gridSpan w:val="2"/>
            <w:shd w:val="clear" w:color="auto" w:fill="FFFFFF"/>
          </w:tcPr>
          <w:p w:rsidR="00B22296" w:rsidRPr="00B22296" w:rsidRDefault="00B22296" w:rsidP="00B22296">
            <w:pPr>
              <w:rPr>
                <w:b/>
              </w:rPr>
            </w:pPr>
            <w:r w:rsidRPr="00B22296">
              <w:rPr>
                <w:b/>
              </w:rPr>
              <w:t>Содержание работы</w:t>
            </w:r>
          </w:p>
        </w:tc>
        <w:tc>
          <w:tcPr>
            <w:tcW w:w="785" w:type="dxa"/>
            <w:gridSpan w:val="2"/>
            <w:shd w:val="clear" w:color="auto" w:fill="FFFFFF"/>
          </w:tcPr>
          <w:p w:rsidR="00B22296" w:rsidRPr="00B22296" w:rsidRDefault="00B22296" w:rsidP="00B22296">
            <w:pPr>
              <w:rPr>
                <w:b/>
              </w:rPr>
            </w:pPr>
            <w:r w:rsidRPr="00B22296">
              <w:rPr>
                <w:b/>
              </w:rPr>
              <w:t>Часы</w:t>
            </w:r>
          </w:p>
        </w:tc>
      </w:tr>
      <w:tr w:rsidR="00B22296" w:rsidRPr="00B22296" w:rsidTr="00263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9" w:type="dxa"/>
          <w:jc w:val="center"/>
        </w:trPr>
        <w:tc>
          <w:tcPr>
            <w:tcW w:w="2629" w:type="dxa"/>
            <w:gridSpan w:val="2"/>
            <w:shd w:val="clear" w:color="auto" w:fill="FFFFFF"/>
          </w:tcPr>
          <w:p w:rsidR="00B22296" w:rsidRPr="00B22296" w:rsidRDefault="00B22296" w:rsidP="00B22296"/>
        </w:tc>
        <w:tc>
          <w:tcPr>
            <w:tcW w:w="6095" w:type="dxa"/>
            <w:gridSpan w:val="2"/>
            <w:shd w:val="clear" w:color="auto" w:fill="FFFFFF"/>
          </w:tcPr>
          <w:p w:rsidR="00B22296" w:rsidRPr="00B22296" w:rsidRDefault="00B22296" w:rsidP="00B22296">
            <w:r w:rsidRPr="00B22296">
              <w:t>мышления. Обогащение словаря. Работа по звукобуквенному анализу</w:t>
            </w:r>
          </w:p>
        </w:tc>
        <w:tc>
          <w:tcPr>
            <w:tcW w:w="785" w:type="dxa"/>
            <w:gridSpan w:val="2"/>
            <w:shd w:val="clear" w:color="auto" w:fill="FFFFFF"/>
          </w:tcPr>
          <w:p w:rsidR="00B22296" w:rsidRPr="00B22296" w:rsidRDefault="00B22296" w:rsidP="00B22296"/>
        </w:tc>
      </w:tr>
      <w:tr w:rsidR="00B22296" w:rsidRPr="00B22296" w:rsidTr="00263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9" w:type="dxa"/>
          <w:jc w:val="center"/>
        </w:trPr>
        <w:tc>
          <w:tcPr>
            <w:tcW w:w="2629" w:type="dxa"/>
            <w:gridSpan w:val="2"/>
            <w:shd w:val="clear" w:color="auto" w:fill="FFFFFF"/>
          </w:tcPr>
          <w:p w:rsidR="00B22296" w:rsidRPr="00B22296" w:rsidRDefault="00B22296" w:rsidP="00B22296">
            <w:r w:rsidRPr="00B22296">
              <w:t>5. Согласные звуки</w:t>
            </w:r>
          </w:p>
        </w:tc>
        <w:tc>
          <w:tcPr>
            <w:tcW w:w="6095" w:type="dxa"/>
            <w:gridSpan w:val="2"/>
            <w:shd w:val="clear" w:color="auto" w:fill="FFFFFF"/>
          </w:tcPr>
          <w:p w:rsidR="00B22296" w:rsidRPr="00B22296" w:rsidRDefault="00B22296" w:rsidP="00B22296">
            <w:r w:rsidRPr="00B22296">
              <w:t>Знакомство с согласными звуками. Развитие фо</w:t>
            </w:r>
            <w:r w:rsidRPr="00B22296">
              <w:softHyphen/>
              <w:t>нематического восприятия и слуха. Соотнесение звуков с буквами. Выделение согласных звуков в слогах, словах, словосочетаниях, предложениях, тексте. Определение места изучаемых букв и зву</w:t>
            </w:r>
            <w:r w:rsidRPr="00B22296">
              <w:softHyphen/>
              <w:t>ков в слове. Тренировка в звуковом анализе и синтезе слогов и слов</w:t>
            </w:r>
          </w:p>
        </w:tc>
        <w:tc>
          <w:tcPr>
            <w:tcW w:w="785" w:type="dxa"/>
            <w:gridSpan w:val="2"/>
            <w:shd w:val="clear" w:color="auto" w:fill="FFFFFF"/>
          </w:tcPr>
          <w:p w:rsidR="00B22296" w:rsidRPr="00B22296" w:rsidRDefault="00B22296" w:rsidP="00B22296">
            <w:r w:rsidRPr="00B22296">
              <w:t>13</w:t>
            </w:r>
          </w:p>
        </w:tc>
      </w:tr>
      <w:tr w:rsidR="00B22296" w:rsidRPr="00B22296" w:rsidTr="00263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9" w:type="dxa"/>
          <w:cantSplit/>
          <w:jc w:val="center"/>
        </w:trPr>
        <w:tc>
          <w:tcPr>
            <w:tcW w:w="9509" w:type="dxa"/>
            <w:gridSpan w:val="6"/>
            <w:shd w:val="clear" w:color="auto" w:fill="FFFFFF"/>
          </w:tcPr>
          <w:p w:rsidR="00B22296" w:rsidRPr="00B22296" w:rsidRDefault="00B22296" w:rsidP="00B22296">
            <w:pPr>
              <w:rPr>
                <w:b/>
              </w:rPr>
            </w:pPr>
            <w:r w:rsidRPr="00B22296">
              <w:rPr>
                <w:b/>
              </w:rPr>
              <w:t>II. Слог</w:t>
            </w:r>
          </w:p>
        </w:tc>
      </w:tr>
      <w:tr w:rsidR="00B22296" w:rsidRPr="00B22296" w:rsidTr="00263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9" w:type="dxa"/>
          <w:jc w:val="center"/>
        </w:trPr>
        <w:tc>
          <w:tcPr>
            <w:tcW w:w="2629" w:type="dxa"/>
            <w:gridSpan w:val="2"/>
            <w:shd w:val="clear" w:color="auto" w:fill="FFFFFF"/>
          </w:tcPr>
          <w:p w:rsidR="00B22296" w:rsidRPr="00B22296" w:rsidRDefault="00B22296" w:rsidP="00B22296">
            <w:r w:rsidRPr="00B22296">
              <w:t>6. Слог</w:t>
            </w:r>
          </w:p>
        </w:tc>
        <w:tc>
          <w:tcPr>
            <w:tcW w:w="6095" w:type="dxa"/>
            <w:gridSpan w:val="2"/>
            <w:shd w:val="clear" w:color="auto" w:fill="FFFFFF"/>
          </w:tcPr>
          <w:p w:rsidR="00B22296" w:rsidRPr="00B22296" w:rsidRDefault="00B22296" w:rsidP="00B22296">
            <w:r w:rsidRPr="00B22296">
              <w:t>Знакомство со слогом. Понятия «открытый слог», «закрытый слог». Выделение определенного сло</w:t>
            </w:r>
            <w:r w:rsidRPr="00B22296">
              <w:softHyphen/>
              <w:t>га в ряду слов. Определение положения опреде</w:t>
            </w:r>
            <w:r w:rsidRPr="00B22296">
              <w:softHyphen/>
              <w:t>ленного слога. Знакомство с одн</w:t>
            </w:r>
            <w:proofErr w:type="gramStart"/>
            <w:r w:rsidRPr="00B22296">
              <w:t>о-</w:t>
            </w:r>
            <w:proofErr w:type="gramEnd"/>
            <w:r w:rsidRPr="00B22296">
              <w:t xml:space="preserve">, </w:t>
            </w:r>
            <w:proofErr w:type="spellStart"/>
            <w:r w:rsidRPr="00B22296">
              <w:t>дву</w:t>
            </w:r>
            <w:proofErr w:type="spellEnd"/>
            <w:r w:rsidRPr="00B22296">
              <w:t>-, трех- и четырехсложными словами. Дифференциация слога и слова. Слоговой анализ и синтез слов. Слогораздел и перенос слов. Соотнесение со сло</w:t>
            </w:r>
            <w:r w:rsidRPr="00B22296">
              <w:softHyphen/>
              <w:t>говой схемой</w:t>
            </w:r>
          </w:p>
        </w:tc>
        <w:tc>
          <w:tcPr>
            <w:tcW w:w="785" w:type="dxa"/>
            <w:gridSpan w:val="2"/>
            <w:shd w:val="clear" w:color="auto" w:fill="FFFFFF"/>
          </w:tcPr>
          <w:p w:rsidR="00B22296" w:rsidRPr="00B22296" w:rsidRDefault="00B22296" w:rsidP="00B22296">
            <w:r>
              <w:t>3</w:t>
            </w:r>
          </w:p>
        </w:tc>
      </w:tr>
      <w:tr w:rsidR="00B22296" w:rsidRPr="00B22296" w:rsidTr="00263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jc w:val="center"/>
        </w:trPr>
        <w:tc>
          <w:tcPr>
            <w:tcW w:w="2629" w:type="dxa"/>
            <w:gridSpan w:val="2"/>
            <w:shd w:val="clear" w:color="auto" w:fill="FFFFFF"/>
          </w:tcPr>
          <w:p w:rsidR="00B22296" w:rsidRPr="00B22296" w:rsidRDefault="00B22296" w:rsidP="00B22296">
            <w:r w:rsidRPr="00B22296">
              <w:t>7. Ударение. Ударная гласная</w:t>
            </w:r>
          </w:p>
        </w:tc>
        <w:tc>
          <w:tcPr>
            <w:tcW w:w="6095" w:type="dxa"/>
            <w:gridSpan w:val="2"/>
            <w:shd w:val="clear" w:color="auto" w:fill="FFFFFF"/>
          </w:tcPr>
          <w:p w:rsidR="00B22296" w:rsidRPr="00B22296" w:rsidRDefault="00B22296" w:rsidP="00B22296">
            <w:r w:rsidRPr="00B22296">
              <w:t>Знакомство с ударением. Выделение ударной гласной, ударного слога в словах. Работа над ритмическим оформлением слова.</w:t>
            </w:r>
            <w:proofErr w:type="gramStart"/>
            <w:r w:rsidRPr="00B22296">
              <w:t xml:space="preserve"> .</w:t>
            </w:r>
            <w:proofErr w:type="gramEnd"/>
            <w:r w:rsidRPr="00B22296">
              <w:t>Соотношение слов со схемой. Подбор ритмических схем слова к словам</w:t>
            </w:r>
          </w:p>
        </w:tc>
        <w:tc>
          <w:tcPr>
            <w:tcW w:w="785" w:type="dxa"/>
            <w:gridSpan w:val="2"/>
            <w:shd w:val="clear" w:color="auto" w:fill="FFFFFF"/>
          </w:tcPr>
          <w:p w:rsidR="00B22296" w:rsidRPr="00B22296" w:rsidRDefault="00B22296" w:rsidP="00B22296">
            <w:r>
              <w:t>1</w:t>
            </w:r>
          </w:p>
        </w:tc>
      </w:tr>
      <w:tr w:rsidR="00B22296" w:rsidRPr="00B22296" w:rsidTr="00263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jc w:val="center"/>
        </w:trPr>
        <w:tc>
          <w:tcPr>
            <w:tcW w:w="2629" w:type="dxa"/>
            <w:gridSpan w:val="2"/>
            <w:shd w:val="clear" w:color="auto" w:fill="FFFFFF"/>
          </w:tcPr>
          <w:p w:rsidR="00B22296" w:rsidRPr="00B22296" w:rsidRDefault="00B22296" w:rsidP="00B22296">
            <w:r w:rsidRPr="00B22296">
              <w:t>8. Ударные и безударные гласные (</w:t>
            </w:r>
            <w:proofErr w:type="gramStart"/>
            <w:r w:rsidRPr="00B22296">
              <w:t>А—О</w:t>
            </w:r>
            <w:proofErr w:type="gramEnd"/>
            <w:r w:rsidRPr="00B22296">
              <w:t>, Е—И, И—Я)</w:t>
            </w:r>
          </w:p>
        </w:tc>
        <w:tc>
          <w:tcPr>
            <w:tcW w:w="6095" w:type="dxa"/>
            <w:gridSpan w:val="2"/>
            <w:shd w:val="clear" w:color="auto" w:fill="FFFFFF"/>
          </w:tcPr>
          <w:p w:rsidR="00B22296" w:rsidRPr="00B22296" w:rsidRDefault="00B22296" w:rsidP="00B22296">
            <w:r w:rsidRPr="00B22296">
              <w:t>Знакомство с безударными гласными. Выделение безударных гласных в словах. Закрепление знаний орфографии. Подбор родственных слов. Обогащение словаря. Работа со схемами слов</w:t>
            </w:r>
          </w:p>
        </w:tc>
        <w:tc>
          <w:tcPr>
            <w:tcW w:w="785" w:type="dxa"/>
            <w:gridSpan w:val="2"/>
            <w:shd w:val="clear" w:color="auto" w:fill="FFFFFF"/>
          </w:tcPr>
          <w:p w:rsidR="00B22296" w:rsidRPr="00B22296" w:rsidRDefault="00B22296" w:rsidP="00B22296">
            <w:r w:rsidRPr="00B22296">
              <w:t>4</w:t>
            </w:r>
          </w:p>
        </w:tc>
      </w:tr>
      <w:tr w:rsidR="00B22296" w:rsidRPr="00B22296" w:rsidTr="00263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jc w:val="center"/>
        </w:trPr>
        <w:tc>
          <w:tcPr>
            <w:tcW w:w="9509" w:type="dxa"/>
            <w:gridSpan w:val="6"/>
            <w:shd w:val="clear" w:color="auto" w:fill="FFFFFF"/>
          </w:tcPr>
          <w:p w:rsidR="00B22296" w:rsidRPr="00B22296" w:rsidRDefault="00B22296" w:rsidP="00B22296">
            <w:pPr>
              <w:rPr>
                <w:b/>
              </w:rPr>
            </w:pPr>
            <w:r w:rsidRPr="00B22296">
              <w:rPr>
                <w:b/>
              </w:rPr>
              <w:t>III. Слово</w:t>
            </w:r>
          </w:p>
        </w:tc>
      </w:tr>
      <w:tr w:rsidR="00B22296" w:rsidRPr="00B22296" w:rsidTr="00263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jc w:val="center"/>
        </w:trPr>
        <w:tc>
          <w:tcPr>
            <w:tcW w:w="2629" w:type="dxa"/>
            <w:gridSpan w:val="2"/>
            <w:shd w:val="clear" w:color="auto" w:fill="FFFFFF"/>
          </w:tcPr>
          <w:p w:rsidR="00B22296" w:rsidRPr="00B22296" w:rsidRDefault="00B22296" w:rsidP="00B22296">
            <w:r w:rsidRPr="00B22296">
              <w:t>9. Родственные слова. Корень слова</w:t>
            </w:r>
          </w:p>
        </w:tc>
        <w:tc>
          <w:tcPr>
            <w:tcW w:w="6095" w:type="dxa"/>
            <w:gridSpan w:val="2"/>
            <w:shd w:val="clear" w:color="auto" w:fill="FFFFFF"/>
          </w:tcPr>
          <w:p w:rsidR="00B22296" w:rsidRPr="00B22296" w:rsidRDefault="00B22296" w:rsidP="00B22296">
            <w:r w:rsidRPr="00B22296">
              <w:t>Знакомство со строением слова. Знакомство с понятием «родственные слова». Подбор род</w:t>
            </w:r>
            <w:r w:rsidRPr="00B22296">
              <w:softHyphen/>
              <w:t>ственных слов. Выделение двух основных при</w:t>
            </w:r>
            <w:r w:rsidRPr="00B22296">
              <w:softHyphen/>
              <w:t xml:space="preserve">знаков родственных слов: единый корень, </w:t>
            </w:r>
          </w:p>
        </w:tc>
        <w:tc>
          <w:tcPr>
            <w:tcW w:w="785" w:type="dxa"/>
            <w:gridSpan w:val="2"/>
            <w:shd w:val="clear" w:color="auto" w:fill="FFFFFF"/>
          </w:tcPr>
          <w:p w:rsidR="00B22296" w:rsidRPr="00B22296" w:rsidRDefault="00B22296" w:rsidP="00B22296">
            <w:r>
              <w:t>2</w:t>
            </w:r>
          </w:p>
        </w:tc>
      </w:tr>
    </w:tbl>
    <w:p w:rsidR="00B22296" w:rsidRPr="00B22296" w:rsidRDefault="00B22296" w:rsidP="00B22296"/>
    <w:p w:rsidR="00B22296" w:rsidRPr="00B22296" w:rsidRDefault="00B22296" w:rsidP="00B2229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"/>
        <w:gridCol w:w="17"/>
        <w:gridCol w:w="2597"/>
        <w:gridCol w:w="15"/>
        <w:gridCol w:w="18"/>
        <w:gridCol w:w="6062"/>
        <w:gridCol w:w="15"/>
        <w:gridCol w:w="18"/>
        <w:gridCol w:w="752"/>
        <w:gridCol w:w="15"/>
        <w:gridCol w:w="18"/>
      </w:tblGrid>
      <w:tr w:rsidR="00B22296" w:rsidRPr="00B22296" w:rsidTr="002635E6">
        <w:trPr>
          <w:gridAfter w:val="2"/>
          <w:wAfter w:w="33" w:type="dxa"/>
          <w:jc w:val="center"/>
        </w:trPr>
        <w:tc>
          <w:tcPr>
            <w:tcW w:w="2629" w:type="dxa"/>
            <w:gridSpan w:val="3"/>
            <w:shd w:val="clear" w:color="auto" w:fill="FFFFFF"/>
          </w:tcPr>
          <w:p w:rsidR="00B22296" w:rsidRPr="00B22296" w:rsidRDefault="00B22296" w:rsidP="00B22296">
            <w:pPr>
              <w:rPr>
                <w:b/>
              </w:rPr>
            </w:pPr>
            <w:r w:rsidRPr="00B22296">
              <w:rPr>
                <w:b/>
              </w:rPr>
              <w:t>Тема занятия</w:t>
            </w:r>
          </w:p>
        </w:tc>
        <w:tc>
          <w:tcPr>
            <w:tcW w:w="6095" w:type="dxa"/>
            <w:gridSpan w:val="3"/>
            <w:shd w:val="clear" w:color="auto" w:fill="FFFFFF"/>
          </w:tcPr>
          <w:p w:rsidR="00B22296" w:rsidRPr="00B22296" w:rsidRDefault="00B22296" w:rsidP="00B22296">
            <w:pPr>
              <w:rPr>
                <w:b/>
              </w:rPr>
            </w:pPr>
            <w:r w:rsidRPr="00B22296">
              <w:rPr>
                <w:b/>
              </w:rPr>
              <w:t>Содержание работы</w:t>
            </w:r>
          </w:p>
        </w:tc>
        <w:tc>
          <w:tcPr>
            <w:tcW w:w="785" w:type="dxa"/>
            <w:gridSpan w:val="3"/>
            <w:shd w:val="clear" w:color="auto" w:fill="FFFFFF"/>
          </w:tcPr>
          <w:p w:rsidR="00B22296" w:rsidRPr="00B22296" w:rsidRDefault="00B22296" w:rsidP="00B22296">
            <w:pPr>
              <w:rPr>
                <w:b/>
              </w:rPr>
            </w:pPr>
            <w:r w:rsidRPr="00B22296">
              <w:rPr>
                <w:b/>
              </w:rPr>
              <w:t>Часы</w:t>
            </w:r>
          </w:p>
        </w:tc>
      </w:tr>
      <w:tr w:rsidR="00B22296" w:rsidRPr="00B22296" w:rsidTr="002635E6">
        <w:trPr>
          <w:gridBefore w:val="1"/>
          <w:gridAfter w:val="1"/>
          <w:wBefore w:w="15" w:type="dxa"/>
          <w:wAfter w:w="18" w:type="dxa"/>
          <w:jc w:val="center"/>
        </w:trPr>
        <w:tc>
          <w:tcPr>
            <w:tcW w:w="2629" w:type="dxa"/>
            <w:gridSpan w:val="3"/>
            <w:shd w:val="clear" w:color="auto" w:fill="FFFFFF"/>
          </w:tcPr>
          <w:p w:rsidR="00B22296" w:rsidRPr="00B22296" w:rsidRDefault="00B22296" w:rsidP="00B22296"/>
        </w:tc>
        <w:tc>
          <w:tcPr>
            <w:tcW w:w="6095" w:type="dxa"/>
            <w:gridSpan w:val="3"/>
            <w:shd w:val="clear" w:color="auto" w:fill="FFFFFF"/>
          </w:tcPr>
          <w:p w:rsidR="00B22296" w:rsidRPr="00B22296" w:rsidRDefault="00B22296" w:rsidP="00B22296">
            <w:r w:rsidRPr="00B22296">
              <w:t>близость значения. Закрепление знаний о безу</w:t>
            </w:r>
            <w:r w:rsidRPr="00B22296">
              <w:softHyphen/>
              <w:t>дарных гласных. Обогащение словаря. Подгото</w:t>
            </w:r>
            <w:r w:rsidRPr="00B22296">
              <w:softHyphen/>
              <w:t>вительная работа по словообразованию. Выделе</w:t>
            </w:r>
            <w:r w:rsidRPr="00B22296">
              <w:softHyphen/>
              <w:t>ние корня в словах</w:t>
            </w:r>
          </w:p>
        </w:tc>
        <w:tc>
          <w:tcPr>
            <w:tcW w:w="785" w:type="dxa"/>
            <w:gridSpan w:val="3"/>
            <w:shd w:val="clear" w:color="auto" w:fill="FFFFFF"/>
          </w:tcPr>
          <w:p w:rsidR="00B22296" w:rsidRPr="00B22296" w:rsidRDefault="00B22296" w:rsidP="00B22296"/>
        </w:tc>
      </w:tr>
      <w:tr w:rsidR="00B22296" w:rsidRPr="00B22296" w:rsidTr="002635E6">
        <w:trPr>
          <w:gridBefore w:val="1"/>
          <w:gridAfter w:val="1"/>
          <w:wBefore w:w="15" w:type="dxa"/>
          <w:wAfter w:w="18" w:type="dxa"/>
          <w:jc w:val="center"/>
        </w:trPr>
        <w:tc>
          <w:tcPr>
            <w:tcW w:w="2629" w:type="dxa"/>
            <w:gridSpan w:val="3"/>
            <w:shd w:val="clear" w:color="auto" w:fill="FFFFFF"/>
          </w:tcPr>
          <w:p w:rsidR="00B22296" w:rsidRPr="00B22296" w:rsidRDefault="00B22296" w:rsidP="00B22296">
            <w:r w:rsidRPr="00B22296">
              <w:t>10. Образование слов при помощи суффиксов</w:t>
            </w:r>
          </w:p>
        </w:tc>
        <w:tc>
          <w:tcPr>
            <w:tcW w:w="6095" w:type="dxa"/>
            <w:gridSpan w:val="3"/>
            <w:shd w:val="clear" w:color="auto" w:fill="FFFFFF"/>
          </w:tcPr>
          <w:p w:rsidR="00B22296" w:rsidRPr="00B22296" w:rsidRDefault="00B22296" w:rsidP="00B22296">
            <w:r w:rsidRPr="00B22296">
              <w:t>Знакомство с суффиксами. Закрепление знаний о правописании суффиксов. Выделение суффиксов в словах. Соотнесение со схемой. Работа на мор</w:t>
            </w:r>
            <w:r w:rsidRPr="00B22296">
              <w:softHyphen/>
              <w:t xml:space="preserve">фологическом уровне. </w:t>
            </w:r>
            <w:r w:rsidRPr="00B22296">
              <w:lastRenderedPageBreak/>
              <w:t>Работа по развитию и обо</w:t>
            </w:r>
            <w:r w:rsidRPr="00B22296">
              <w:softHyphen/>
              <w:t>гащению словаря по темам «Профессии», «Детеныши» (с использованием суффиксов с уменьшительно-ласкательным значением)</w:t>
            </w:r>
          </w:p>
        </w:tc>
        <w:tc>
          <w:tcPr>
            <w:tcW w:w="785" w:type="dxa"/>
            <w:gridSpan w:val="3"/>
            <w:shd w:val="clear" w:color="auto" w:fill="FFFFFF"/>
          </w:tcPr>
          <w:p w:rsidR="00B22296" w:rsidRPr="00B22296" w:rsidRDefault="00B22296" w:rsidP="00B22296">
            <w:r>
              <w:lastRenderedPageBreak/>
              <w:t>2</w:t>
            </w:r>
          </w:p>
        </w:tc>
      </w:tr>
      <w:tr w:rsidR="00B22296" w:rsidRPr="00B22296" w:rsidTr="002635E6">
        <w:trPr>
          <w:gridBefore w:val="2"/>
          <w:wBefore w:w="32" w:type="dxa"/>
          <w:jc w:val="center"/>
        </w:trPr>
        <w:tc>
          <w:tcPr>
            <w:tcW w:w="2630" w:type="dxa"/>
            <w:gridSpan w:val="3"/>
            <w:shd w:val="clear" w:color="auto" w:fill="FFFFFF"/>
          </w:tcPr>
          <w:p w:rsidR="00B22296" w:rsidRPr="00B22296" w:rsidRDefault="00B22296" w:rsidP="00B22296">
            <w:r w:rsidRPr="00B22296">
              <w:lastRenderedPageBreak/>
              <w:t>11. Словообразо</w:t>
            </w:r>
            <w:r w:rsidRPr="00B22296">
              <w:softHyphen/>
              <w:t>вание слов при помощи приставок</w:t>
            </w:r>
          </w:p>
        </w:tc>
        <w:tc>
          <w:tcPr>
            <w:tcW w:w="6095" w:type="dxa"/>
            <w:gridSpan w:val="3"/>
            <w:shd w:val="clear" w:color="auto" w:fill="FFFFFF"/>
          </w:tcPr>
          <w:p w:rsidR="00B22296" w:rsidRPr="00B22296" w:rsidRDefault="00B22296" w:rsidP="00B22296">
            <w:r w:rsidRPr="00B22296">
              <w:t xml:space="preserve">Знакомство с приставками. </w:t>
            </w:r>
            <w:proofErr w:type="gramStart"/>
            <w:r w:rsidRPr="00B22296">
              <w:t>Закрепление знаний об их значении и правописании (</w:t>
            </w:r>
            <w:r w:rsidRPr="00B22296">
              <w:rPr>
                <w:i/>
              </w:rPr>
              <w:t>в — из, под — над, из — под, с — со, на — над ...</w:t>
            </w:r>
            <w:r w:rsidRPr="00B22296">
              <w:t>).</w:t>
            </w:r>
            <w:proofErr w:type="gramEnd"/>
            <w:r w:rsidRPr="00B22296">
              <w:t xml:space="preserve"> Развитие вре</w:t>
            </w:r>
            <w:r w:rsidRPr="00B22296">
              <w:softHyphen/>
              <w:t>менных и пространственных отношений. Разви</w:t>
            </w:r>
            <w:r w:rsidRPr="00B22296">
              <w:softHyphen/>
              <w:t>тие оптических представлений. Работа на морфо</w:t>
            </w:r>
            <w:r w:rsidRPr="00B22296">
              <w:softHyphen/>
              <w:t>логическом уровне. Работа с антонимами и сино</w:t>
            </w:r>
            <w:r w:rsidRPr="00B22296">
              <w:softHyphen/>
              <w:t>нимами. Работа с графическими схемами слов</w:t>
            </w:r>
          </w:p>
        </w:tc>
        <w:tc>
          <w:tcPr>
            <w:tcW w:w="785" w:type="dxa"/>
            <w:gridSpan w:val="3"/>
            <w:shd w:val="clear" w:color="auto" w:fill="FFFFFF"/>
          </w:tcPr>
          <w:p w:rsidR="00B22296" w:rsidRPr="00B22296" w:rsidRDefault="00B22296" w:rsidP="00B22296">
            <w:r>
              <w:t>2</w:t>
            </w:r>
          </w:p>
        </w:tc>
      </w:tr>
      <w:tr w:rsidR="00B22296" w:rsidRPr="00B22296" w:rsidTr="002635E6">
        <w:trPr>
          <w:gridBefore w:val="2"/>
          <w:wBefore w:w="32" w:type="dxa"/>
          <w:jc w:val="center"/>
        </w:trPr>
        <w:tc>
          <w:tcPr>
            <w:tcW w:w="2630" w:type="dxa"/>
            <w:gridSpan w:val="3"/>
            <w:shd w:val="clear" w:color="auto" w:fill="FFFFFF"/>
          </w:tcPr>
          <w:p w:rsidR="00B22296" w:rsidRPr="00B22296" w:rsidRDefault="00B22296" w:rsidP="00B22296">
            <w:r w:rsidRPr="00B22296">
              <w:t>12. Приставки и предлоги</w:t>
            </w:r>
          </w:p>
        </w:tc>
        <w:tc>
          <w:tcPr>
            <w:tcW w:w="6095" w:type="dxa"/>
            <w:gridSpan w:val="3"/>
            <w:shd w:val="clear" w:color="auto" w:fill="FFFFFF"/>
          </w:tcPr>
          <w:p w:rsidR="00B22296" w:rsidRPr="00B22296" w:rsidRDefault="00B22296" w:rsidP="00B22296">
            <w:r w:rsidRPr="00B22296">
              <w:t>Закрепление знаний о приставках и предлогах. Дифференциация предлогов и приставок. Разви</w:t>
            </w:r>
            <w:r w:rsidRPr="00B22296">
              <w:softHyphen/>
              <w:t>тие временных и пространственных отношений. Развитие оптических представлений. Работа на морфологическом уровне. Работа с антонимами и синонимами. Работа с графическими схемами слов</w:t>
            </w:r>
          </w:p>
        </w:tc>
        <w:tc>
          <w:tcPr>
            <w:tcW w:w="785" w:type="dxa"/>
            <w:gridSpan w:val="3"/>
            <w:shd w:val="clear" w:color="auto" w:fill="FFFFFF"/>
          </w:tcPr>
          <w:p w:rsidR="00B22296" w:rsidRPr="00B22296" w:rsidRDefault="00B22296" w:rsidP="00B22296">
            <w:r>
              <w:t>4</w:t>
            </w:r>
          </w:p>
        </w:tc>
      </w:tr>
      <w:tr w:rsidR="00B22296" w:rsidRPr="00B22296" w:rsidTr="002635E6">
        <w:trPr>
          <w:gridBefore w:val="2"/>
          <w:wBefore w:w="32" w:type="dxa"/>
          <w:jc w:val="center"/>
        </w:trPr>
        <w:tc>
          <w:tcPr>
            <w:tcW w:w="2630" w:type="dxa"/>
            <w:gridSpan w:val="3"/>
            <w:shd w:val="clear" w:color="auto" w:fill="FFFFFF"/>
          </w:tcPr>
          <w:p w:rsidR="00B22296" w:rsidRPr="00B22296" w:rsidRDefault="00B22296" w:rsidP="00B22296">
            <w:r w:rsidRPr="00B22296">
              <w:t>13. Морфологичес</w:t>
            </w:r>
            <w:r w:rsidRPr="00B22296">
              <w:softHyphen/>
              <w:t>кий состав слова</w:t>
            </w:r>
          </w:p>
        </w:tc>
        <w:tc>
          <w:tcPr>
            <w:tcW w:w="6095" w:type="dxa"/>
            <w:gridSpan w:val="3"/>
            <w:shd w:val="clear" w:color="auto" w:fill="FFFFFF"/>
          </w:tcPr>
          <w:p w:rsidR="00B22296" w:rsidRPr="00B22296" w:rsidRDefault="00B22296" w:rsidP="00B22296">
            <w:r w:rsidRPr="00B22296">
              <w:t>Закрепление знаний о морфологическом составе слова. Выделение корня, приставки, суффикса и окончания. Работа с графическими схемами слов. Развитие неречевых процессов</w:t>
            </w:r>
          </w:p>
        </w:tc>
        <w:tc>
          <w:tcPr>
            <w:tcW w:w="785" w:type="dxa"/>
            <w:gridSpan w:val="3"/>
            <w:shd w:val="clear" w:color="auto" w:fill="FFFFFF"/>
          </w:tcPr>
          <w:p w:rsidR="00B22296" w:rsidRPr="00B22296" w:rsidRDefault="00B22296" w:rsidP="00B22296">
            <w:r w:rsidRPr="00B22296">
              <w:t>2</w:t>
            </w:r>
          </w:p>
        </w:tc>
      </w:tr>
      <w:tr w:rsidR="00B22296" w:rsidRPr="00B22296" w:rsidTr="002635E6">
        <w:trPr>
          <w:gridBefore w:val="2"/>
          <w:wBefore w:w="32" w:type="dxa"/>
          <w:cantSplit/>
          <w:jc w:val="center"/>
        </w:trPr>
        <w:tc>
          <w:tcPr>
            <w:tcW w:w="9510" w:type="dxa"/>
            <w:gridSpan w:val="9"/>
            <w:shd w:val="clear" w:color="auto" w:fill="FFFFFF"/>
          </w:tcPr>
          <w:p w:rsidR="00B22296" w:rsidRPr="00B22296" w:rsidRDefault="00B22296" w:rsidP="00B22296">
            <w:pPr>
              <w:rPr>
                <w:b/>
              </w:rPr>
            </w:pPr>
            <w:r w:rsidRPr="00B22296">
              <w:rPr>
                <w:b/>
              </w:rPr>
              <w:t>IV. Словосочетание и предложение</w:t>
            </w:r>
          </w:p>
        </w:tc>
      </w:tr>
      <w:tr w:rsidR="00B22296" w:rsidRPr="00B22296" w:rsidTr="002635E6">
        <w:trPr>
          <w:gridBefore w:val="2"/>
          <w:wBefore w:w="32" w:type="dxa"/>
          <w:jc w:val="center"/>
        </w:trPr>
        <w:tc>
          <w:tcPr>
            <w:tcW w:w="2630" w:type="dxa"/>
            <w:gridSpan w:val="3"/>
            <w:shd w:val="clear" w:color="auto" w:fill="FFFFFF"/>
          </w:tcPr>
          <w:p w:rsidR="00B22296" w:rsidRPr="00B22296" w:rsidRDefault="00B22296" w:rsidP="00B22296">
            <w:r w:rsidRPr="00B22296">
              <w:t>14. Состав предложения</w:t>
            </w:r>
          </w:p>
        </w:tc>
        <w:tc>
          <w:tcPr>
            <w:tcW w:w="6095" w:type="dxa"/>
            <w:gridSpan w:val="3"/>
            <w:shd w:val="clear" w:color="auto" w:fill="FFFFFF"/>
          </w:tcPr>
          <w:p w:rsidR="00B22296" w:rsidRPr="00B22296" w:rsidRDefault="00B22296" w:rsidP="00B22296">
            <w:r w:rsidRPr="00B22296">
              <w:t>Выделение слов в составе предложения. Опреде</w:t>
            </w:r>
            <w:r w:rsidRPr="00B22296">
              <w:softHyphen/>
              <w:t>ление количества слов. Работа со схемами пред</w:t>
            </w:r>
            <w:r w:rsidRPr="00B22296">
              <w:softHyphen/>
              <w:t xml:space="preserve">ложения и словосочетания. Языковой анализ и синтез словосочетания и предложения. Работа </w:t>
            </w:r>
          </w:p>
        </w:tc>
        <w:tc>
          <w:tcPr>
            <w:tcW w:w="785" w:type="dxa"/>
            <w:gridSpan w:val="3"/>
            <w:shd w:val="clear" w:color="auto" w:fill="FFFFFF"/>
          </w:tcPr>
          <w:p w:rsidR="00B22296" w:rsidRPr="00B22296" w:rsidRDefault="00B22296" w:rsidP="00B22296">
            <w:r>
              <w:t>4</w:t>
            </w:r>
          </w:p>
        </w:tc>
      </w:tr>
    </w:tbl>
    <w:p w:rsidR="00B22296" w:rsidRPr="00B22296" w:rsidRDefault="00B22296" w:rsidP="00B2229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"/>
        <w:gridCol w:w="2606"/>
        <w:gridCol w:w="24"/>
        <w:gridCol w:w="6071"/>
        <w:gridCol w:w="24"/>
        <w:gridCol w:w="761"/>
        <w:gridCol w:w="24"/>
      </w:tblGrid>
      <w:tr w:rsidR="00B22296" w:rsidRPr="00B22296" w:rsidTr="002635E6">
        <w:trPr>
          <w:gridAfter w:val="1"/>
          <w:wAfter w:w="24" w:type="dxa"/>
          <w:jc w:val="center"/>
        </w:trPr>
        <w:tc>
          <w:tcPr>
            <w:tcW w:w="2629" w:type="dxa"/>
            <w:gridSpan w:val="2"/>
            <w:shd w:val="clear" w:color="auto" w:fill="FFFFFF"/>
          </w:tcPr>
          <w:p w:rsidR="00B22296" w:rsidRPr="00B22296" w:rsidRDefault="00B22296" w:rsidP="00B22296">
            <w:pPr>
              <w:rPr>
                <w:b/>
              </w:rPr>
            </w:pPr>
            <w:r w:rsidRPr="00B22296">
              <w:rPr>
                <w:b/>
              </w:rPr>
              <w:t>Тема занятия</w:t>
            </w:r>
          </w:p>
        </w:tc>
        <w:tc>
          <w:tcPr>
            <w:tcW w:w="6095" w:type="dxa"/>
            <w:gridSpan w:val="2"/>
            <w:shd w:val="clear" w:color="auto" w:fill="FFFFFF"/>
          </w:tcPr>
          <w:p w:rsidR="00B22296" w:rsidRPr="00B22296" w:rsidRDefault="00B22296" w:rsidP="00B22296">
            <w:pPr>
              <w:rPr>
                <w:b/>
              </w:rPr>
            </w:pPr>
            <w:r w:rsidRPr="00B22296">
              <w:rPr>
                <w:b/>
              </w:rPr>
              <w:t>Содержание работы</w:t>
            </w:r>
          </w:p>
        </w:tc>
        <w:tc>
          <w:tcPr>
            <w:tcW w:w="785" w:type="dxa"/>
            <w:gridSpan w:val="2"/>
            <w:shd w:val="clear" w:color="auto" w:fill="FFFFFF"/>
          </w:tcPr>
          <w:p w:rsidR="00B22296" w:rsidRPr="00B22296" w:rsidRDefault="00B22296" w:rsidP="00B22296">
            <w:pPr>
              <w:rPr>
                <w:b/>
              </w:rPr>
            </w:pPr>
            <w:r w:rsidRPr="00B22296">
              <w:rPr>
                <w:b/>
              </w:rPr>
              <w:t>Часы</w:t>
            </w:r>
          </w:p>
        </w:tc>
      </w:tr>
      <w:tr w:rsidR="00B22296" w:rsidRPr="00B22296" w:rsidTr="002635E6">
        <w:trPr>
          <w:gridBefore w:val="1"/>
          <w:wBefore w:w="23" w:type="dxa"/>
          <w:jc w:val="center"/>
        </w:trPr>
        <w:tc>
          <w:tcPr>
            <w:tcW w:w="2630" w:type="dxa"/>
            <w:gridSpan w:val="2"/>
            <w:shd w:val="clear" w:color="auto" w:fill="FFFFFF"/>
          </w:tcPr>
          <w:p w:rsidR="00B22296" w:rsidRPr="00B22296" w:rsidRDefault="00B22296" w:rsidP="00B22296"/>
        </w:tc>
        <w:tc>
          <w:tcPr>
            <w:tcW w:w="6095" w:type="dxa"/>
            <w:gridSpan w:val="2"/>
            <w:shd w:val="clear" w:color="auto" w:fill="FFFFFF"/>
          </w:tcPr>
          <w:p w:rsidR="00B22296" w:rsidRPr="00B22296" w:rsidRDefault="00B22296" w:rsidP="00B22296">
            <w:r w:rsidRPr="00B22296">
              <w:t>над деформированным предложением</w:t>
            </w:r>
          </w:p>
        </w:tc>
        <w:tc>
          <w:tcPr>
            <w:tcW w:w="785" w:type="dxa"/>
            <w:gridSpan w:val="2"/>
            <w:shd w:val="clear" w:color="auto" w:fill="FFFFFF"/>
          </w:tcPr>
          <w:p w:rsidR="00B22296" w:rsidRPr="00B22296" w:rsidRDefault="00B22296" w:rsidP="00B22296"/>
        </w:tc>
      </w:tr>
      <w:tr w:rsidR="00B22296" w:rsidRPr="00B22296" w:rsidTr="002635E6">
        <w:trPr>
          <w:gridBefore w:val="1"/>
          <w:wBefore w:w="23" w:type="dxa"/>
          <w:cantSplit/>
          <w:jc w:val="center"/>
        </w:trPr>
        <w:tc>
          <w:tcPr>
            <w:tcW w:w="9510" w:type="dxa"/>
            <w:gridSpan w:val="6"/>
            <w:shd w:val="clear" w:color="auto" w:fill="FFFFFF"/>
          </w:tcPr>
          <w:p w:rsidR="00B22296" w:rsidRPr="00B22296" w:rsidRDefault="00B22296" w:rsidP="00B22296">
            <w:pPr>
              <w:rPr>
                <w:b/>
              </w:rPr>
            </w:pPr>
            <w:r w:rsidRPr="00B22296">
              <w:rPr>
                <w:b/>
              </w:rPr>
              <w:t>V. Связная речь</w:t>
            </w:r>
          </w:p>
        </w:tc>
      </w:tr>
      <w:tr w:rsidR="00B22296" w:rsidRPr="00B22296" w:rsidTr="002635E6">
        <w:trPr>
          <w:gridBefore w:val="1"/>
          <w:wBefore w:w="23" w:type="dxa"/>
          <w:jc w:val="center"/>
        </w:trPr>
        <w:tc>
          <w:tcPr>
            <w:tcW w:w="2630" w:type="dxa"/>
            <w:gridSpan w:val="2"/>
            <w:shd w:val="clear" w:color="auto" w:fill="FFFFFF"/>
          </w:tcPr>
          <w:p w:rsidR="00B22296" w:rsidRPr="00B22296" w:rsidRDefault="00B22296" w:rsidP="00B22296">
            <w:r w:rsidRPr="00B22296">
              <w:t>15. Последователь</w:t>
            </w:r>
            <w:r w:rsidRPr="00B22296">
              <w:softHyphen/>
              <w:t>ный рассказ</w:t>
            </w:r>
          </w:p>
        </w:tc>
        <w:tc>
          <w:tcPr>
            <w:tcW w:w="6095" w:type="dxa"/>
            <w:gridSpan w:val="2"/>
            <w:shd w:val="clear" w:color="auto" w:fill="FFFFFF"/>
          </w:tcPr>
          <w:p w:rsidR="00B22296" w:rsidRPr="00B22296" w:rsidRDefault="00B22296" w:rsidP="00B22296">
            <w:r w:rsidRPr="00B22296">
              <w:t>Знакомство со структурой текста. Закрепление знаний о построении текста. Знакомство с дефор</w:t>
            </w:r>
            <w:r w:rsidRPr="00B22296">
              <w:softHyphen/>
              <w:t>мированным текстом. Восстановление рассказа по плану</w:t>
            </w:r>
          </w:p>
        </w:tc>
        <w:tc>
          <w:tcPr>
            <w:tcW w:w="785" w:type="dxa"/>
            <w:gridSpan w:val="2"/>
            <w:shd w:val="clear" w:color="auto" w:fill="FFFFFF"/>
          </w:tcPr>
          <w:p w:rsidR="00B22296" w:rsidRPr="00B22296" w:rsidRDefault="00B924D6" w:rsidP="00B22296">
            <w:r>
              <w:t>3</w:t>
            </w:r>
          </w:p>
        </w:tc>
      </w:tr>
      <w:tr w:rsidR="00B22296" w:rsidRPr="00B22296" w:rsidTr="002635E6">
        <w:trPr>
          <w:gridBefore w:val="1"/>
          <w:wBefore w:w="23" w:type="dxa"/>
          <w:jc w:val="center"/>
        </w:trPr>
        <w:tc>
          <w:tcPr>
            <w:tcW w:w="2630" w:type="dxa"/>
            <w:gridSpan w:val="2"/>
            <w:shd w:val="clear" w:color="auto" w:fill="FFFFFF"/>
          </w:tcPr>
          <w:p w:rsidR="00B22296" w:rsidRPr="00B22296" w:rsidRDefault="00B22296" w:rsidP="00B22296">
            <w:r w:rsidRPr="00B22296">
              <w:t>16. Описательный рассказ</w:t>
            </w:r>
          </w:p>
        </w:tc>
        <w:tc>
          <w:tcPr>
            <w:tcW w:w="6095" w:type="dxa"/>
            <w:gridSpan w:val="2"/>
            <w:shd w:val="clear" w:color="auto" w:fill="FFFFFF"/>
          </w:tcPr>
          <w:p w:rsidR="00B22296" w:rsidRPr="00B22296" w:rsidRDefault="00B22296" w:rsidP="00B22296">
            <w:r w:rsidRPr="00B22296">
              <w:t>Составление рассказа по плану. Восстановление рассказа. Составление описания по опорным словам. Работа над деформированным текстом</w:t>
            </w:r>
          </w:p>
        </w:tc>
        <w:tc>
          <w:tcPr>
            <w:tcW w:w="785" w:type="dxa"/>
            <w:gridSpan w:val="2"/>
            <w:shd w:val="clear" w:color="auto" w:fill="FFFFFF"/>
          </w:tcPr>
          <w:p w:rsidR="00B22296" w:rsidRPr="00B22296" w:rsidRDefault="00B924D6" w:rsidP="00B22296">
            <w:r>
              <w:t>3</w:t>
            </w:r>
          </w:p>
        </w:tc>
      </w:tr>
      <w:tr w:rsidR="00B22296" w:rsidRPr="00B22296" w:rsidTr="002635E6">
        <w:trPr>
          <w:gridBefore w:val="1"/>
          <w:wBefore w:w="23" w:type="dxa"/>
          <w:jc w:val="center"/>
        </w:trPr>
        <w:tc>
          <w:tcPr>
            <w:tcW w:w="2630" w:type="dxa"/>
            <w:gridSpan w:val="2"/>
            <w:shd w:val="clear" w:color="auto" w:fill="FFFFFF"/>
          </w:tcPr>
          <w:p w:rsidR="00B22296" w:rsidRPr="00B22296" w:rsidRDefault="00B22296" w:rsidP="00B22296">
            <w:r w:rsidRPr="00B22296">
              <w:t>17. Составление связного рассказа по предметной, сюжет</w:t>
            </w:r>
            <w:r w:rsidRPr="00B22296">
              <w:softHyphen/>
              <w:t>ной картинам и серии картин</w:t>
            </w:r>
          </w:p>
        </w:tc>
        <w:tc>
          <w:tcPr>
            <w:tcW w:w="6095" w:type="dxa"/>
            <w:gridSpan w:val="2"/>
            <w:shd w:val="clear" w:color="auto" w:fill="FFFFFF"/>
          </w:tcPr>
          <w:p w:rsidR="00B22296" w:rsidRPr="00B22296" w:rsidRDefault="00B22296" w:rsidP="00B22296">
            <w:r w:rsidRPr="00B22296">
              <w:t>Работа на уровне текста. Закрепление навыка использования в речи межфразовых связей. Сос</w:t>
            </w:r>
            <w:r w:rsidRPr="00B22296">
              <w:softHyphen/>
              <w:t>тавление рассказов по серии картин (состоящей из 2, 3 и 4 картинок)</w:t>
            </w:r>
          </w:p>
        </w:tc>
        <w:tc>
          <w:tcPr>
            <w:tcW w:w="785" w:type="dxa"/>
            <w:gridSpan w:val="2"/>
            <w:shd w:val="clear" w:color="auto" w:fill="FFFFFF"/>
          </w:tcPr>
          <w:p w:rsidR="00B22296" w:rsidRPr="00B22296" w:rsidRDefault="00B924D6" w:rsidP="00B22296">
            <w:r>
              <w:t>4</w:t>
            </w:r>
          </w:p>
        </w:tc>
      </w:tr>
    </w:tbl>
    <w:p w:rsidR="00B22296" w:rsidRPr="00B22296" w:rsidRDefault="00B22296" w:rsidP="00B22296">
      <w:pPr>
        <w:rPr>
          <w:u w:val="single"/>
        </w:rPr>
      </w:pPr>
    </w:p>
    <w:p w:rsidR="00B22296" w:rsidRPr="00B22296" w:rsidRDefault="00B22296" w:rsidP="00B22296">
      <w:r w:rsidRPr="00B22296">
        <w:rPr>
          <w:u w:val="single"/>
        </w:rPr>
        <w:lastRenderedPageBreak/>
        <w:t>К концу обучения дети должны знать:</w:t>
      </w:r>
    </w:p>
    <w:p w:rsidR="00B22296" w:rsidRPr="00B22296" w:rsidRDefault="00B22296" w:rsidP="00B22296">
      <w:r w:rsidRPr="00B22296">
        <w:t>— гласные и согласные звуки и буквы;</w:t>
      </w:r>
    </w:p>
    <w:p w:rsidR="00B22296" w:rsidRPr="00B22296" w:rsidRDefault="00B22296" w:rsidP="00B22296">
      <w:proofErr w:type="gramStart"/>
      <w:r w:rsidRPr="00B22296">
        <w:t>— определения понятий: звук, буква, слог, слово, словосочетание, предложение, текст, предлог, приставка, ударная гласная, ударный слог, безударная гласная, безударный слог;</w:t>
      </w:r>
      <w:proofErr w:type="gramEnd"/>
    </w:p>
    <w:p w:rsidR="00B22296" w:rsidRPr="00B22296" w:rsidRDefault="00B22296" w:rsidP="00B22296">
      <w:r w:rsidRPr="00B22296">
        <w:t>— чем отличаются между собой: звуки и буквы, гласные и согласные звуки, слоги, слова, словосочетания, предложения и текст;</w:t>
      </w:r>
    </w:p>
    <w:p w:rsidR="00B22296" w:rsidRPr="00B22296" w:rsidRDefault="00B22296" w:rsidP="00B22296">
      <w:r w:rsidRPr="00B22296">
        <w:t>— графическое обозначение слогов, звуков и слов, границ предложения, предлогов и приставок;</w:t>
      </w:r>
    </w:p>
    <w:p w:rsidR="00B22296" w:rsidRPr="00B22296" w:rsidRDefault="00B22296" w:rsidP="00B22296">
      <w:r w:rsidRPr="00B22296">
        <w:t>— правописание предлогов и приставок.</w:t>
      </w:r>
    </w:p>
    <w:p w:rsidR="00B22296" w:rsidRPr="00B22296" w:rsidRDefault="00B22296" w:rsidP="00B22296">
      <w:r w:rsidRPr="00B22296">
        <w:rPr>
          <w:u w:val="single"/>
        </w:rPr>
        <w:t>К концу обучения лети должны уметь:</w:t>
      </w:r>
    </w:p>
    <w:p w:rsidR="00B22296" w:rsidRPr="00B22296" w:rsidRDefault="00B22296" w:rsidP="00B22296">
      <w:r w:rsidRPr="00B22296">
        <w:t>— различать гласные и согласные звуки;</w:t>
      </w:r>
    </w:p>
    <w:p w:rsidR="00B22296" w:rsidRPr="00B22296" w:rsidRDefault="00B22296" w:rsidP="00B22296">
      <w:r w:rsidRPr="00B22296">
        <w:t>— различать звуки и буквы, слоги и слова, словосочетания и предложения, набор отдельных предложений и текст;</w:t>
      </w:r>
    </w:p>
    <w:p w:rsidR="00B22296" w:rsidRPr="00B22296" w:rsidRDefault="00B22296" w:rsidP="00B22296">
      <w:r w:rsidRPr="00B22296">
        <w:t>— определять ударные и безударные гласные, слоги;</w:t>
      </w:r>
    </w:p>
    <w:p w:rsidR="00B22296" w:rsidRPr="00B22296" w:rsidRDefault="00B22296" w:rsidP="00B22296">
      <w:r w:rsidRPr="00B22296">
        <w:t>— определять в словах место и последовательность заданного звука: гласных и согласных звуков;</w:t>
      </w:r>
    </w:p>
    <w:p w:rsidR="00B22296" w:rsidRPr="00B22296" w:rsidRDefault="00B22296" w:rsidP="00B22296">
      <w:r w:rsidRPr="00B22296">
        <w:t>— определять количество звуков в словах, слогов в словах, слов в предложениях, предложений в тексте;</w:t>
      </w:r>
    </w:p>
    <w:p w:rsidR="00B22296" w:rsidRPr="00B22296" w:rsidRDefault="00B22296" w:rsidP="00B22296">
      <w:r w:rsidRPr="00B22296">
        <w:t>— производить звуковой, буквенный, слоговой анализ и синтез слов, а также языковой анализ и синтез предложений;</w:t>
      </w:r>
    </w:p>
    <w:p w:rsidR="00B22296" w:rsidRPr="00B22296" w:rsidRDefault="00B22296" w:rsidP="00B22296">
      <w:r w:rsidRPr="00B22296">
        <w:t>— графически обозначать звуки, слоги и слова.</w:t>
      </w:r>
    </w:p>
    <w:p w:rsidR="00E27947" w:rsidRDefault="00E27947"/>
    <w:sectPr w:rsidR="00E27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96"/>
    <w:rsid w:val="000B22E3"/>
    <w:rsid w:val="00B22296"/>
    <w:rsid w:val="00B924D6"/>
    <w:rsid w:val="00E2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2014-10-23T05:53:00Z</dcterms:created>
  <dcterms:modified xsi:type="dcterms:W3CDTF">2014-10-23T06:21:00Z</dcterms:modified>
</cp:coreProperties>
</file>