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5B" w:rsidRPr="006A045B" w:rsidRDefault="006A045B" w:rsidP="006A045B">
      <w:pPr>
        <w:jc w:val="center"/>
        <w:rPr>
          <w:rFonts w:eastAsia="Calibri" w:cs="Times New Roman"/>
        </w:rPr>
      </w:pPr>
      <w:r w:rsidRPr="006A045B">
        <w:rPr>
          <w:rFonts w:eastAsia="Calibri" w:cs="Times New Roman"/>
        </w:rPr>
        <w:t xml:space="preserve">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 4 </w:t>
      </w:r>
      <w:r w:rsidRPr="006A045B">
        <w:rPr>
          <w:rFonts w:eastAsia="Calibri" w:cs="Times New Roman"/>
          <w:lang w:val="en-US"/>
        </w:rPr>
        <w:t>VIII</w:t>
      </w:r>
      <w:r w:rsidRPr="006A045B">
        <w:rPr>
          <w:rFonts w:eastAsia="Calibri" w:cs="Times New Roman"/>
        </w:rPr>
        <w:t xml:space="preserve"> вида»</w:t>
      </w: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F81B54">
      <w:pPr>
        <w:spacing w:line="360" w:lineRule="auto"/>
        <w:contextualSpacing/>
        <w:jc w:val="center"/>
        <w:rPr>
          <w:rFonts w:ascii="Book Antiqua" w:hAnsi="Book Antiqu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81B54">
        <w:rPr>
          <w:rFonts w:ascii="Book Antiqua" w:hAnsi="Book Antiqu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Доклад</w:t>
      </w:r>
    </w:p>
    <w:p w:rsidR="00F81B54" w:rsidRPr="00F81B54" w:rsidRDefault="00F81B54" w:rsidP="00F81B54">
      <w:pPr>
        <w:spacing w:line="360" w:lineRule="auto"/>
        <w:contextualSpacing/>
        <w:rPr>
          <w:rFonts w:ascii="Book Antiqua" w:hAnsi="Book Antiqu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81B54">
        <w:rPr>
          <w:rFonts w:ascii="Book Antiqua" w:hAnsi="Book Antiqua"/>
          <w:b/>
          <w:color w:val="00206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«</w:t>
      </w:r>
      <w:r>
        <w:rPr>
          <w:rFonts w:ascii="Book Antiqua" w:hAnsi="Book Antiqua"/>
          <w:b/>
          <w:color w:val="00206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Нравственное </w:t>
      </w:r>
      <w:r w:rsidRPr="00F81B54">
        <w:rPr>
          <w:rFonts w:ascii="Book Antiqua" w:hAnsi="Book Antiqua"/>
          <w:b/>
          <w:color w:val="00206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воспитание учащихся школы </w:t>
      </w:r>
      <w:r w:rsidRPr="00F81B54">
        <w:rPr>
          <w:rFonts w:ascii="Book Antiqua" w:hAnsi="Book Antiqua"/>
          <w:b/>
          <w:color w:val="002060"/>
          <w:spacing w:val="60"/>
          <w:sz w:val="56"/>
          <w:szCs w:val="56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VIII</w:t>
      </w:r>
      <w:r w:rsidRPr="00F81B54">
        <w:rPr>
          <w:rFonts w:ascii="Book Antiqua" w:hAnsi="Book Antiqua"/>
          <w:b/>
          <w:color w:val="00206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вида»</w:t>
      </w: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F81B54" w:rsidTr="00F81B54">
        <w:tc>
          <w:tcPr>
            <w:tcW w:w="3827" w:type="dxa"/>
          </w:tcPr>
          <w:p w:rsidR="00F81B54" w:rsidRDefault="00F81B54" w:rsidP="00F81B54">
            <w:pPr>
              <w:spacing w:line="360" w:lineRule="auto"/>
              <w:ind w:firstLine="34"/>
              <w:contextualSpacing/>
            </w:pPr>
            <w:r>
              <w:t xml:space="preserve">Подготовила воспитатель </w:t>
            </w:r>
          </w:p>
          <w:p w:rsidR="00F81B54" w:rsidRDefault="00F81B54" w:rsidP="00F81B54">
            <w:pPr>
              <w:spacing w:line="360" w:lineRule="auto"/>
              <w:ind w:firstLine="34"/>
              <w:contextualSpacing/>
            </w:pPr>
            <w:proofErr w:type="spellStart"/>
            <w:r>
              <w:t>Муринцева</w:t>
            </w:r>
            <w:proofErr w:type="spellEnd"/>
            <w:r>
              <w:t xml:space="preserve"> Лидия Ивановна </w:t>
            </w:r>
          </w:p>
          <w:p w:rsidR="00F81B54" w:rsidRDefault="00F81B54" w:rsidP="00F81B54">
            <w:pPr>
              <w:spacing w:line="360" w:lineRule="auto"/>
              <w:contextualSpacing/>
            </w:pPr>
          </w:p>
        </w:tc>
      </w:tr>
    </w:tbl>
    <w:p w:rsidR="00F81B54" w:rsidRDefault="00F81B54" w:rsidP="00F81B54">
      <w:pPr>
        <w:spacing w:line="360" w:lineRule="auto"/>
        <w:ind w:firstLine="709"/>
        <w:contextualSpacing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F81B54" w:rsidRDefault="00F81B54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  <w:bookmarkStart w:id="0" w:name="_GoBack"/>
      <w:bookmarkEnd w:id="0"/>
      <w:r>
        <w:lastRenderedPageBreak/>
        <w:t>В наше время перед любым педагогом, классным руководителем, воспитателем встаёт ряд проблем, касающиеся процесса воспитания, причина этому лежит в постоянной смене ценностей общества.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Трудности в воспитательном процессе относятся сегодня </w:t>
      </w:r>
      <w:proofErr w:type="gramStart"/>
      <w:r>
        <w:t>к</w:t>
      </w:r>
      <w:proofErr w:type="gramEnd"/>
      <w:r>
        <w:t xml:space="preserve"> самым острым и актуальным не только в педагогическом, но и социальном плане. Нравственный беспредел, с которым встретилось наше общество в результате так называемых «реформ», оказывают негативное </w:t>
      </w:r>
      <w:proofErr w:type="gramStart"/>
      <w:r>
        <w:t>воздействие</w:t>
      </w:r>
      <w:proofErr w:type="gramEnd"/>
      <w:r>
        <w:t xml:space="preserve"> прежде всего на детей, подростков и молодёжь, не обладающих определенной культурой. В обоснование этого факта можно привести постоянно растущие цифры преступности, особенно молодёжной, а также готовность многих людей действовать в достижении материального благополучия на грани закона и беззакония. Да и то, что вполне законно, далеко не всегда вдохновляет. Падение нравственности означает, по существу, смену ценностных ориентаций людей под влиянием различных обстоятельств, – в том числе и экономической неустроенности. 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Нравственное воспитание молодёжи является неоспоримой и важнейшей целью всякого общества. Недостатки и упущения в нравственном воспитании наносят обществу такой невозвратимый и невосполнимый урон, что при недостатках другого характера (например, телесного или этического) большего вреда обществу нанести невозможно. Педагогической наукой, практикой школы накоплен значительный опыт по нравственному воспитанию. В педагогической литературе исследуемая нами проблематика нашла отражение в фундаментальных исследованиях Б.Т. Лихачёва, Н.К. Крупской, А.С. Макаренко, И.Ф. </w:t>
      </w:r>
      <w:proofErr w:type="spellStart"/>
      <w:r>
        <w:t>Свадковского</w:t>
      </w:r>
      <w:proofErr w:type="spellEnd"/>
      <w:r>
        <w:t xml:space="preserve">, В.А. Сухомлинского, в которых выявляется сущность основных понятий теории нравственного воспитания, указываются пути дальнейшего развития принципов, содержания, форм, методов нравственного воспитания. Важнейшие приемы и методы, владеть которыми необходимо для осуществления нравственного воспитания, требуют нового осмысления. В педагогической теории в должной мере не изучена технология реализации нравственного воспитания </w:t>
      </w:r>
      <w:r>
        <w:lastRenderedPageBreak/>
        <w:t>учащихся в работе классного руководителя и вполне по конкретным причинам. Важнейшая из них – недостаточная научная разработанность многих вопросов нравственного воспитания. Например, его содержание в большинстве педагогических работах раскрывается главным образом лишь с точки зрения социально-этических требований к поведению и формированию личности. Что касается возрастного аспекта содержания нравственного воспитания, то о нем во многих научно-методических работах говориться лишь в общем плане. Нет должной глубины в раскрытии процессуальной стороны нравственного воспитания и его движущих сил. Наконец, в педагогической литературе до сих пор не определился достаточно четкий подход к раскрытию методических основ нравственного воспитания как целостного процесса, в котором все стороны морального облика личности школьника развиваются и формируются комплексно, в органической взаимосвязи.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>Мыслители разных веков трактовали понятие нравственности по-разному. Еще в древней Греции в трудах Аристотеля о нравственном человеке говорилось: «Нравственно прекрасным называют человека совершенного достоинства ... Ведь о нравственной красоте говорят по поводу добродетели: нравственно прекрасным зовут справедливого, мужественного, благоразумного и вообще обладающего всеми добродетелями человека». Я.А. Коменский цитировал: «Кто успевает в науках, но отстаёт в добрых нравах, тот больше отстаёт, чем успевает».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Очень высоко оценивал нравственное воспитание Л.Н. Толстой: «Из всех наук, которые должны знать человек, главнейшая есть наука о том, как жить, делая как можно меньше зла и как можно больше добра». 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 Единство </w:t>
      </w:r>
      <w:r>
        <w:lastRenderedPageBreak/>
        <w:t xml:space="preserve">нравственного сознания, воплощенное в устойчивых нравственных качествах, - важнейший показатель соответствия между процессом воспитания и нравственным развитием личности. 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школьников: деятельности, отношений, общения с учётом их возрастных и индивидуальных особенностей. 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Формирование нравственности учащихся – важнейшая задача школы. В процессе воспитания личности исключительно </w:t>
      </w:r>
      <w:proofErr w:type="gramStart"/>
      <w:r>
        <w:t>важное значение</w:t>
      </w:r>
      <w:proofErr w:type="gramEnd"/>
      <w:r>
        <w:t xml:space="preserve"> имеет формирование её нравственности. Дело в том, что люди, будучи членами социальной системы и находясь во множестве общественных и личных связей между собой, должны быть определенным образом организованы и в той или иной мере согласовать свою деятельность с другими членами сообщества, подчиняться определенным норма, правилам и требованиям. Вот почему в каждом обществе вырабатывается множество разнообразных средств, функций которых является регуляция поведения человека во всех сферах его жизни и деятельности. Такую регулирующую функцию, в частности, выполняют правовые нормы и различные постановления государственных органов, производственн</w:t>
      </w:r>
      <w:proofErr w:type="gramStart"/>
      <w:r>
        <w:t>о-</w:t>
      </w:r>
      <w:proofErr w:type="gramEnd"/>
      <w:r>
        <w:t xml:space="preserve"> административные правила на предприятиях и в учреждениях, уставы и инструкции, указания и приказы служебных лиц и, наконец, нравственность.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>Процесс воспитания осуществляется в различных формах при помощи разнообразных методов, приемов и воспитательных средств. Понятие форма воспитания в педагогической литературе определяют так – это способ организации воспитательного процесса. Формы организации воспитательного процесса в самом общем виде отражают отношения, которые складываются между воспитателями и воспитанниками.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Процесс нравственного воспитания двухсторонний: с одной стороны, организационное и целенаправленное воздействие воспитателей, с другой – организованная и целенаправленная деятельность воспитанников. </w:t>
      </w:r>
      <w:r>
        <w:lastRenderedPageBreak/>
        <w:t>Осуществлению процесса нравственного воспитания способствуют методы убеждения и методы упражнения. Убеждение – это воздействие на сознание, чувства и волю воспитанников с целью формирования у них положительных качеств и преодоления отрицательных.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Воспитатели разъясняют школьникам нормы и правила поведения. Однако убеждение не ограничивается лишь словесным разъяснением, беседами. Убеждают воспитанников и их собственный опыт, практика, конкретные дела, личный пример окружающих людей, и прежде всего педагогов, родителей, общение с ними. В целях убеждения используются книги, кинофильмы, теле- и радиопередачи. Всё это содействует нравственному просвещению учащихся, вооружает их знаниями о морали, формирует нравственные понятия и убеждения. Упражнение – это планомерно организованное выполнение различных действий, практических дел с целью формирования и развития личности. Функции упражнения не ограничиваются лишь приучением к правильному поведению. В процессе упражнения развивается сознание, формируются взгляды и убеждения, обогащаются чувства.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В процессе нравственного воспитания применяются и такие методы, как поощрение и наказание. Их обычно используют для одобрения положительных поступков и действий учащихся и для осуждения отрицательных.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Целью нравственного воспитания является формирование целостной, совершенной личности в ее гуманистическом аспекте. Последнее предполагает: 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1. Выработку понимания жизненной важности морали;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2. Установку на выработку нравственного самосознания (совесть);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3. Выработку стимулов дальнейшего нравственного развития;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4. Выработку моральной стойкости, желание и умения сопротивляться злу, искушению и соблазну самооправдания при нарушении моральных требований;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lastRenderedPageBreak/>
        <w:t xml:space="preserve"> 5. Милосердие и любовь к людям.</w:t>
      </w:r>
    </w:p>
    <w:p w:rsidR="00F81B54" w:rsidRDefault="00F81B54" w:rsidP="00F81B54">
      <w:pPr>
        <w:spacing w:line="360" w:lineRule="auto"/>
        <w:contextualSpacing/>
        <w:jc w:val="both"/>
      </w:pPr>
    </w:p>
    <w:p w:rsidR="003313AE" w:rsidRDefault="003313AE" w:rsidP="00F81B54">
      <w:pPr>
        <w:spacing w:line="360" w:lineRule="auto"/>
        <w:contextualSpacing/>
        <w:jc w:val="both"/>
      </w:pPr>
      <w:r>
        <w:t xml:space="preserve"> Средствами нравственного воспитания являются: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1.Моральное убеждение как основное нравственно-психологическое средство воздействия на личность. 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2.Моральное принуждение как форма морального осуждения.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Моральное воспитание осуществляется в тесном органическом единстве, во-первых, с основной (профессиональной) деятельностью, во-вторых, с воспитанием мировоззренческим, к которому примыкают другие развитые формы общения и деятельности: художественн</w:t>
      </w:r>
      <w:proofErr w:type="gramStart"/>
      <w:r>
        <w:t>о-</w:t>
      </w:r>
      <w:proofErr w:type="gramEnd"/>
      <w:r>
        <w:t xml:space="preserve"> эстетическая, политическая, правовая и т.д. 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  <w:r>
        <w:t xml:space="preserve"> Кроме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ведущие типы общения, половозрелые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both"/>
      </w:pPr>
    </w:p>
    <w:p w:rsidR="003313AE" w:rsidRDefault="003313AE" w:rsidP="003313AE">
      <w:pPr>
        <w:spacing w:line="360" w:lineRule="auto"/>
        <w:ind w:firstLine="709"/>
        <w:contextualSpacing/>
        <w:jc w:val="center"/>
      </w:pPr>
      <w:r>
        <w:t>Список используемой литературы.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Каджаспирова</w:t>
      </w:r>
      <w:proofErr w:type="spellEnd"/>
      <w:r>
        <w:t xml:space="preserve"> Г.М. Педагогика – М.:</w:t>
      </w:r>
      <w:proofErr w:type="spellStart"/>
      <w:r>
        <w:t>Гардарики</w:t>
      </w:r>
      <w:proofErr w:type="spellEnd"/>
      <w:r>
        <w:t>, 2007.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Подласный</w:t>
      </w:r>
      <w:proofErr w:type="spellEnd"/>
      <w:r>
        <w:t xml:space="preserve"> И.П. Педагогика – М.: </w:t>
      </w:r>
      <w:proofErr w:type="spellStart"/>
      <w:r>
        <w:t>Владос</w:t>
      </w:r>
      <w:proofErr w:type="spellEnd"/>
      <w:r>
        <w:t>, 2005.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lastRenderedPageBreak/>
        <w:t>Скалеренко</w:t>
      </w:r>
      <w:proofErr w:type="spellEnd"/>
      <w:r>
        <w:t xml:space="preserve"> А.Б. Общая педагогика – М.: </w:t>
      </w:r>
      <w:proofErr w:type="spellStart"/>
      <w:r>
        <w:t>Юнити</w:t>
      </w:r>
      <w:proofErr w:type="spellEnd"/>
      <w:r>
        <w:t>-Дана, 2006.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Харламов И.Ф. Педагогика – М.: </w:t>
      </w:r>
      <w:proofErr w:type="spellStart"/>
      <w:r>
        <w:t>Гардарики</w:t>
      </w:r>
      <w:proofErr w:type="spellEnd"/>
      <w:r>
        <w:t>, 2000.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Лихачев Б.Т. Педагогика: курс лекций – М.: Прометей; </w:t>
      </w:r>
      <w:proofErr w:type="spellStart"/>
      <w:r>
        <w:t>Юрайт</w:t>
      </w:r>
      <w:proofErr w:type="spellEnd"/>
      <w:r>
        <w:t>, 1998.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Рожков М.И. </w:t>
      </w:r>
      <w:proofErr w:type="spellStart"/>
      <w:r>
        <w:t>Байбородова</w:t>
      </w:r>
      <w:proofErr w:type="spellEnd"/>
      <w:r>
        <w:t xml:space="preserve"> Л.В. Организация воспитательного процесса в школе: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 xml:space="preserve">. учеб. заведений. – М.: </w:t>
      </w:r>
      <w:proofErr w:type="spellStart"/>
      <w:r>
        <w:t>Гуманит</w:t>
      </w:r>
      <w:proofErr w:type="spellEnd"/>
      <w:r>
        <w:t>. изд. центр ВЛАДОС, 2000.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r>
        <w:t>Ермакова Е. Курс нравственного воспитания «Этика». // Народное образование. 1998, № 9-10.</w:t>
      </w:r>
    </w:p>
    <w:p w:rsidR="003313AE" w:rsidRDefault="003313AE" w:rsidP="003313AE">
      <w:pPr>
        <w:pStyle w:val="a3"/>
        <w:numPr>
          <w:ilvl w:val="0"/>
          <w:numId w:val="1"/>
        </w:numPr>
        <w:spacing w:line="360" w:lineRule="auto"/>
        <w:jc w:val="both"/>
      </w:pPr>
      <w:r>
        <w:t>Рахимов А.З. Роль нравственного воспитания в формировании личности. // Классный руководитель. 2001. № 6.</w:t>
      </w:r>
    </w:p>
    <w:sectPr w:rsidR="003313AE" w:rsidSect="00F81B54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C72"/>
    <w:multiLevelType w:val="hybridMultilevel"/>
    <w:tmpl w:val="9952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AE"/>
    <w:rsid w:val="000C41F6"/>
    <w:rsid w:val="00211274"/>
    <w:rsid w:val="003313AE"/>
    <w:rsid w:val="006A045B"/>
    <w:rsid w:val="00F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AE"/>
    <w:pPr>
      <w:ind w:left="720"/>
      <w:contextualSpacing/>
    </w:pPr>
  </w:style>
  <w:style w:type="table" w:styleId="a4">
    <w:name w:val="Table Grid"/>
    <w:basedOn w:val="a1"/>
    <w:uiPriority w:val="59"/>
    <w:rsid w:val="00F8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AE"/>
    <w:pPr>
      <w:ind w:left="720"/>
      <w:contextualSpacing/>
    </w:pPr>
  </w:style>
  <w:style w:type="table" w:styleId="a4">
    <w:name w:val="Table Grid"/>
    <w:basedOn w:val="a1"/>
    <w:uiPriority w:val="59"/>
    <w:rsid w:val="00F8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2012-10-31T13:01:00Z</dcterms:created>
  <dcterms:modified xsi:type="dcterms:W3CDTF">2012-11-07T11:09:00Z</dcterms:modified>
</cp:coreProperties>
</file>