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E1" w:rsidRPr="001A3ACA" w:rsidRDefault="00B02DEE" w:rsidP="007109E1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Родительское собрание. </w:t>
      </w:r>
      <w:r w:rsidR="001A3ACA"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GoBack"/>
      <w:r w:rsidR="001A3ACA"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Готовы ли выпускники школ к жизни вне </w:t>
      </w:r>
      <w:r w:rsidR="00436675"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A3ACA"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нее</w:t>
      </w:r>
      <w:bookmarkEnd w:id="0"/>
      <w:proofErr w:type="gramEnd"/>
      <w:r w:rsidR="001A3ACA"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</w:p>
    <w:p w:rsidR="001A3ACA" w:rsidRPr="001A3ACA" w:rsidRDefault="001A3ACA" w:rsidP="007109E1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11.</w:t>
      </w:r>
    </w:p>
    <w:p w:rsidR="001A3ACA" w:rsidRDefault="001A3ACA" w:rsidP="007109E1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руководитель: </w:t>
      </w:r>
      <w:proofErr w:type="spellStart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Газиева</w:t>
      </w:r>
      <w:proofErr w:type="spellEnd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Лилия </w:t>
      </w:r>
      <w:proofErr w:type="spellStart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Наилевна</w:t>
      </w:r>
      <w:proofErr w:type="spellEnd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(МБОУ «СОШ№6»</w:t>
      </w:r>
      <w:r w:rsidR="00B0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0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авлы</w:t>
      </w:r>
      <w:proofErr w:type="spellEnd"/>
      <w:r w:rsidRPr="001A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02DEE" w:rsidRPr="001A3ACA" w:rsidRDefault="00B02DEE" w:rsidP="007109E1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DEE" w:rsidRPr="00B02DEE" w:rsidRDefault="00B02DEE" w:rsidP="00B0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обсуждения с родителями</w:t>
      </w: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2DEE" w:rsidRPr="00B02DEE" w:rsidRDefault="00B02DEE" w:rsidP="00B0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для Вас  означает понятие Школа</w:t>
      </w: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02DEE" w:rsidRPr="00B02DEE" w:rsidRDefault="00B02DEE" w:rsidP="00B0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сохранить тепло Классного коллектива</w:t>
      </w: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02DEE" w:rsidRPr="00B02DEE" w:rsidRDefault="00B02DEE" w:rsidP="00B0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класс считается счастливым</w:t>
      </w: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02DEE" w:rsidRPr="00B02DEE" w:rsidRDefault="00B02DEE" w:rsidP="00B0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Требует ли жизнь в Классном коллективе</w:t>
      </w: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творчества?</w:t>
      </w:r>
    </w:p>
    <w:p w:rsidR="00B02DEE" w:rsidRPr="00B02DEE" w:rsidRDefault="00B02DEE" w:rsidP="00B0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понимать одноклассников </w:t>
      </w:r>
      <w:r w:rsidRPr="00B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быть ими понятым?</w:t>
      </w:r>
    </w:p>
    <w:p w:rsidR="001A3ACA" w:rsidRPr="009E6EC0" w:rsidRDefault="00B02DEE" w:rsidP="001A3ACA">
      <w:pPr>
        <w:spacing w:after="0" w:line="336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Вопросы. </w:t>
      </w:r>
      <w:r w:rsidR="009E6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E6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ответить на вопросы.</w:t>
      </w:r>
      <w:proofErr w:type="gramEnd"/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галочку в колонке «ДО»</w:t>
      </w:r>
      <w:r w:rsid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</w:t>
            </w:r>
          </w:p>
        </w:tc>
      </w:tr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ребенок получает</w:t>
            </w:r>
            <w:r>
              <w:rPr>
                <w:sz w:val="28"/>
                <w:szCs w:val="28"/>
              </w:rPr>
              <w:t xml:space="preserve"> необходимые знания в школе.</w:t>
            </w: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</w:tr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развивает </w:t>
            </w:r>
            <w:r>
              <w:rPr>
                <w:sz w:val="28"/>
                <w:szCs w:val="28"/>
              </w:rPr>
              <w:t xml:space="preserve">необходимые навыки в школе. </w:t>
            </w: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</w:tr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узнает</w:t>
            </w:r>
            <w:r>
              <w:rPr>
                <w:sz w:val="28"/>
                <w:szCs w:val="28"/>
              </w:rPr>
              <w:t xml:space="preserve"> о необходимом поведении в школе.</w:t>
            </w: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</w:tr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Выпускаясь из школы, он </w:t>
            </w:r>
            <w:r>
              <w:rPr>
                <w:sz w:val="28"/>
                <w:szCs w:val="28"/>
              </w:rPr>
              <w:t>готов к будущему.</w:t>
            </w: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</w:tr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</w:t>
            </w:r>
            <w:r>
              <w:rPr>
                <w:sz w:val="28"/>
                <w:szCs w:val="28"/>
              </w:rPr>
              <w:t xml:space="preserve">ле знают, с какими трудностями  столкнется мой ребенок </w:t>
            </w:r>
            <w:r>
              <w:rPr>
                <w:sz w:val="28"/>
                <w:szCs w:val="28"/>
              </w:rPr>
              <w:t xml:space="preserve"> после выпуска из школы.</w:t>
            </w: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</w:tr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и опыт, которые он получает в школе, адекватно готовят его</w:t>
            </w:r>
            <w:r>
              <w:rPr>
                <w:sz w:val="28"/>
                <w:szCs w:val="28"/>
              </w:rPr>
              <w:t xml:space="preserve"> к будущему.</w:t>
            </w: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</w:tr>
      <w:tr w:rsidR="00B02DEE" w:rsidTr="004A180A">
        <w:tc>
          <w:tcPr>
            <w:tcW w:w="959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могут помочь ему</w:t>
            </w:r>
            <w:r>
              <w:rPr>
                <w:sz w:val="28"/>
                <w:szCs w:val="28"/>
              </w:rPr>
              <w:t xml:space="preserve"> подготовиться к будущему.</w:t>
            </w:r>
          </w:p>
        </w:tc>
        <w:tc>
          <w:tcPr>
            <w:tcW w:w="1525" w:type="dxa"/>
          </w:tcPr>
          <w:p w:rsidR="00B02DEE" w:rsidRDefault="00B02DEE" w:rsidP="004A180A">
            <w:pPr>
              <w:rPr>
                <w:sz w:val="28"/>
                <w:szCs w:val="28"/>
              </w:rPr>
            </w:pPr>
          </w:p>
        </w:tc>
      </w:tr>
    </w:tbl>
    <w:p w:rsidR="001A3ACA" w:rsidRDefault="009E6EC0" w:rsidP="007109E1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дает </w:t>
      </w:r>
      <w:proofErr w:type="gramStart"/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вновь отвечают на эти же вопросы. </w:t>
      </w:r>
      <w:proofErr w:type="gramStart"/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галочку в колонке «ПОСЛЕ»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6EC0" w:rsidRDefault="009E6EC0" w:rsidP="007109E1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EC0" w:rsidRDefault="009E6EC0" w:rsidP="007109E1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E6EC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http://kapital-rus.ru/index.php/articles/article/176038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6EC0" w:rsidRPr="009E6EC0" w:rsidRDefault="009E6EC0" w:rsidP="007109E1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E1" w:rsidRPr="009E6EC0" w:rsidRDefault="007109E1" w:rsidP="007109E1">
      <w:pPr>
        <w:shd w:val="clear" w:color="auto" w:fill="FFFFFF"/>
        <w:spacing w:after="96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6E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Какие знания, полученные в школе, пригодились Вам в жизни? Какие - совершенно не пригодились?</w:t>
      </w:r>
    </w:p>
    <w:p w:rsidR="007109E1" w:rsidRPr="009E6EC0" w:rsidRDefault="007109E1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все пригодилось в какой-то мере. Личность развивается постепенно. В общих чертах необходимо все знать.</w:t>
      </w:r>
    </w:p>
    <w:p w:rsidR="007109E1" w:rsidRPr="009E6EC0" w:rsidRDefault="007109E1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Важны не сами знания, а процесс их получения, который приспосабливает мозг для жизни в обществе, а </w:t>
      </w:r>
      <w:proofErr w:type="gramStart"/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то</w:t>
      </w:r>
      <w:proofErr w:type="gramEnd"/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конкретное не могу припомнить.</w:t>
      </w:r>
    </w:p>
    <w:p w:rsidR="00436675" w:rsidRPr="009E6EC0" w:rsidRDefault="00436675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109E1" w:rsidRPr="009E6EC0" w:rsidRDefault="00436675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Сбор </w:t>
      </w:r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металлолома</w:t>
      </w:r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(макулатуры)</w:t>
      </w:r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пригодилось</w:t>
      </w:r>
      <w:proofErr w:type="gramStart"/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7109E1" w:rsidRPr="009E6E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109E1" w:rsidRPr="009E6EC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петь так и не смог.</w:t>
      </w:r>
    </w:p>
    <w:p w:rsidR="00436675" w:rsidRPr="009E6EC0" w:rsidRDefault="00436675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109E1" w:rsidRPr="009E6EC0" w:rsidRDefault="00436675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ВСЕ!!</w:t>
      </w:r>
      <w:proofErr w:type="gramStart"/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Знаний ли</w:t>
      </w:r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шних не</w:t>
      </w:r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бывает. По такому же принципу можно убрать цвета из нашей жизни или звуки.... Знания которые по вашему мнению вам не пригодились</w:t>
      </w:r>
      <w:proofErr w:type="gramStart"/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="007109E1"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елают ваши знания которые вам пригодились более обширными и красочными.</w:t>
      </w:r>
    </w:p>
    <w:p w:rsidR="007109E1" w:rsidRPr="009E6EC0" w:rsidRDefault="007109E1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109E1" w:rsidRPr="009E6EC0" w:rsidRDefault="00436675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Готовы ли выпускники школ к жизни вне </w:t>
      </w:r>
      <w:proofErr w:type="gramStart"/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нее</w:t>
      </w:r>
      <w:proofErr w:type="gramEnd"/>
      <w:r w:rsidRPr="009E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7109E1" w:rsidRPr="009E6EC0" w:rsidRDefault="007109E1" w:rsidP="007109E1">
      <w:pPr>
        <w:spacing w:after="0" w:line="336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109E1" w:rsidRPr="009E6EC0" w:rsidRDefault="00436675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стоит отрицать тот факт, что процентов 70 выпускников школ (а я полагаю, что даже выше) к своим 17 годам просто-напросто не готовы к переходу на новый </w:t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уровень образования. Факультеты выбираются бездумно. Выбор профессии порой вообще воплощает несбывшуюся мечту родителей. Эти дети ещё не знают, чем они хотят в жизни заниматься; многие не определились, что им интересно. Поэтому и получается, что лекции </w:t>
      </w:r>
      <w:proofErr w:type="gramStart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слушаются</w:t>
      </w:r>
      <w:proofErr w:type="gramEnd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дай бог одним ухом. Материал сдается только с целью "сдать", а не "запомнить, усвоить, отложить". Зато при завершении университета и выходе на работу можно практически от любого услышать "надо было в </w:t>
      </w:r>
      <w:proofErr w:type="spellStart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универе</w:t>
      </w:r>
      <w:proofErr w:type="spellEnd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налегать на математику и бухучет", "</w:t>
      </w:r>
      <w:proofErr w:type="gramStart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надо было больше интересоваться экономикой и статистикой", "а я вот прогорел, так как не учил Оценку бизнеса". И именно тогда люди идут получать уже ОСОЗНАННОЕ второе/третье/и т.д. высшее образование. Тогда и профессорам с ними интересно. Потому что это уже взрослые люди, они слушают, задают вопросы и порой даже задают планку.</w:t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наше время информация фундаментально меняется примерно каждые три года, поэтому утилитарные знания устаревают, превращаются в чемодан без ручки. Сегодня уже нельзя сказать ребенку: вот ты сейчас получишь некую сумму знаний и будешь ими пользоваться в дальнейшем. Поэтому задача современной школы - приобщить человека к желанию и стремлению познавать, дать ребенку технологию познания, самообразования, выработать привычку получать знания.</w:t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важно понять: образование не сводится к простой формуле "обучение плюс воспитание", </w:t>
      </w:r>
      <w:proofErr w:type="gramStart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привыкли иметь в виду. Образование - это совершенно другой процесс, в ходе которого иногда возникает необходимость </w:t>
      </w:r>
      <w:proofErr w:type="gramStart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</w:t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="007109E1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вещам и обучить. Обучение ведь идет всегда, непрерывно, с того самого момента, как человек родился. А образование - это формирование образа человека.</w:t>
      </w:r>
    </w:p>
    <w:p w:rsidR="007109E1" w:rsidRPr="009E6EC0" w:rsidRDefault="007109E1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дают необходимый минимум знаний, помогают человеку определиться в выборе дальнейшей профессии. Но большая часть выпускников школ начинает поступать в 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вузы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не определившись с тем чем же они хотят заниматься в будущем. Тут начинает действовать принцип "Все побежали, и я побежал". Многие из них становятся студентами, но зачастую даже закончив 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знают нужно ли было им получать высшее образование.</w:t>
      </w:r>
    </w:p>
    <w:p w:rsidR="007109E1" w:rsidRPr="009E6EC0" w:rsidRDefault="007109E1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9E1" w:rsidRPr="009E6EC0" w:rsidRDefault="007109E1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 наших ВУЗов не хватает практики: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будучи на 3-м курсе,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кто представляет,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из себя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специализация.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качестве нашего образования еще говорит и тот факт,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прядя на работу,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первым делом будут переучивать.</w:t>
      </w:r>
    </w:p>
    <w:p w:rsidR="000D0645" w:rsidRPr="009E6EC0" w:rsidRDefault="000D0645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0645" w:rsidRPr="009E6EC0" w:rsidRDefault="000D0645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Главное, чтобы сами студенты 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понимали для чего они поступают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вузы. Ведь правильно сказано "высшее образование не является обязательным" - так зачем же платить огромные суммы, чтобы занять место, чтобы потом вылететь, грубо говоря, на втором или даже первом курсе. Но помимо сознательности студентов необходимо и понимание преподавательского состава вузов, а именно: если человек пришел за знаниями, то будьте любезны их 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скидывать все на самостоятельное изучение.</w:t>
      </w:r>
    </w:p>
    <w:p w:rsidR="00D60691" w:rsidRPr="009E6EC0" w:rsidRDefault="00D60691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691" w:rsidRDefault="00D60691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Проблема и трудности в трудоустройстве выпускников - это отсутствие опыта работы по специальности или мало опыта. Да откуда ему появится (опыту), если только закончи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л(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а) ВУЗ? Работодателю и диплом подавай и  опыт работы с пеленок.  Часто бывает так по теории одно, а на практике совершенно другое. Сейчас никто никого не хочет учить. Даже элементарно пройти где-то практик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у-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 заплати денежку. При устройстве на работу испытательный срок 3 мес., а это уже нарушение Трудового Кодекса. Согласно Труд.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Кодексу РК, при приеме на работу  </w:t>
      </w:r>
      <w:proofErr w:type="spell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испыт</w:t>
      </w:r>
      <w:proofErr w:type="spell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 срок не устанавливается  для лиц,</w:t>
      </w:r>
      <w:r w:rsidR="00436675"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окончивших организации </w:t>
      </w:r>
      <w:proofErr w:type="spell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послесреднего</w:t>
      </w:r>
      <w:proofErr w:type="spell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высшего образования и впервые поступающих на работу по полученной специальности.  </w:t>
      </w:r>
      <w:r w:rsidRPr="009E6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Сама с этим столкнулась и прошла через все это.  </w:t>
      </w:r>
    </w:p>
    <w:p w:rsidR="009E6EC0" w:rsidRDefault="009E6EC0" w:rsidP="007109E1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9E6EC0" w:rsidRDefault="009E6EC0" w:rsidP="007109E1">
      <w:pPr>
        <w:spacing w:after="0" w:line="336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</w:pPr>
      <w:r w:rsidRPr="009E6E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Вывод.</w:t>
      </w:r>
    </w:p>
    <w:p w:rsidR="009E6EC0" w:rsidRPr="009E6EC0" w:rsidRDefault="009E6EC0" w:rsidP="007109E1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Классный руководитель задает вопросы. Родители отвечаю</w:t>
      </w:r>
      <w:proofErr w:type="gramStart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т-</w:t>
      </w:r>
      <w:proofErr w:type="gramEnd"/>
      <w:r w:rsidRPr="009E6EC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изменилось ли их мнение после прослушанной информации и почему?</w:t>
      </w:r>
    </w:p>
    <w:sectPr w:rsidR="009E6EC0" w:rsidRPr="009E6EC0" w:rsidSect="001A3AC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B4"/>
    <w:rsid w:val="000716A7"/>
    <w:rsid w:val="000D0645"/>
    <w:rsid w:val="000D23B4"/>
    <w:rsid w:val="001A3ACA"/>
    <w:rsid w:val="00436675"/>
    <w:rsid w:val="007109E1"/>
    <w:rsid w:val="009E6EC0"/>
    <w:rsid w:val="00B02DEE"/>
    <w:rsid w:val="00D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9E1"/>
  </w:style>
  <w:style w:type="table" w:styleId="a3">
    <w:name w:val="Table Grid"/>
    <w:basedOn w:val="a1"/>
    <w:uiPriority w:val="59"/>
    <w:rsid w:val="00B0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9E1"/>
  </w:style>
  <w:style w:type="table" w:styleId="a3">
    <w:name w:val="Table Grid"/>
    <w:basedOn w:val="a1"/>
    <w:uiPriority w:val="59"/>
    <w:rsid w:val="00B0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614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9872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2014-01-26T13:30:00Z</dcterms:created>
  <dcterms:modified xsi:type="dcterms:W3CDTF">2014-03-12T17:18:00Z</dcterms:modified>
</cp:coreProperties>
</file>