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04" w:rsidRPr="00CA2804" w:rsidRDefault="00CA2804" w:rsidP="00CA2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804">
        <w:rPr>
          <w:rFonts w:ascii="Times New Roman" w:hAnsi="Times New Roman" w:cs="Times New Roman"/>
          <w:b/>
          <w:sz w:val="24"/>
          <w:szCs w:val="24"/>
        </w:rPr>
        <w:t>Использование математического аппарата на уроках химии в школе.</w:t>
      </w:r>
    </w:p>
    <w:p w:rsidR="00CA2804" w:rsidRDefault="00CA2804">
      <w:pPr>
        <w:rPr>
          <w:rFonts w:ascii="Times New Roman" w:hAnsi="Times New Roman" w:cs="Times New Roman"/>
          <w:sz w:val="24"/>
          <w:szCs w:val="24"/>
        </w:rPr>
      </w:pPr>
      <w:r w:rsidRPr="00CA2804">
        <w:rPr>
          <w:rFonts w:ascii="Times New Roman" w:hAnsi="Times New Roman" w:cs="Times New Roman"/>
          <w:sz w:val="24"/>
          <w:szCs w:val="24"/>
        </w:rPr>
        <w:t>Опора на математические методы в программах по химии позволяет количественно оценить закономерности химических процессов, логически обосновать отдельные законы и теории. Большое познавательное значение имеет построение графиков, отражающих, например, зависимости: процентной концентрации раствора от массы растворенного вещества, скорости химической реакции от температуры, степени диссоциации вещества от концентрации его раствора и тому подобное. Такие графики важны для развития и конкретизации знаний учащихся о графиках и их свойствах. Они в наглядной и обобщенной форме выражают количественные зависимости химических процессов. Для решения многих задач по химии требуется умение решать пропорции, умение сокращать и грамотно вести подсчеты, а также округлять числа.</w:t>
      </w:r>
    </w:p>
    <w:p w:rsidR="00A860C1" w:rsidRDefault="00A860C1">
      <w:pPr>
        <w:rPr>
          <w:rFonts w:ascii="Times New Roman" w:hAnsi="Times New Roman" w:cs="Times New Roman"/>
          <w:sz w:val="24"/>
          <w:szCs w:val="24"/>
        </w:rPr>
      </w:pPr>
      <w:r w:rsidRPr="00C32894">
        <w:rPr>
          <w:rFonts w:ascii="Times New Roman" w:hAnsi="Times New Roman" w:cs="Times New Roman"/>
          <w:color w:val="FF0000"/>
          <w:sz w:val="24"/>
          <w:szCs w:val="24"/>
        </w:rPr>
        <w:t>Предлагаю карточки для обучающихся, используя которые учитель химии за 2 – 5 минут сможет актуализировать необходимые математические знания с целью повышения эффективности урока (изучения нового материала).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0C1" w:rsidRDefault="00A86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– 1.</w:t>
      </w:r>
    </w:p>
    <w:p w:rsidR="00A860C1" w:rsidRDefault="00A86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 уроках химии действия «Округление чисел». Может использоваться</w:t>
      </w:r>
      <w:r w:rsidR="006A0DEA">
        <w:rPr>
          <w:rFonts w:ascii="Times New Roman" w:hAnsi="Times New Roman" w:cs="Times New Roman"/>
          <w:sz w:val="24"/>
          <w:szCs w:val="24"/>
        </w:rPr>
        <w:t xml:space="preserve"> при изучении таких тем, как «Относительная атомная масса», «Относительная молекулярная масса».</w:t>
      </w:r>
    </w:p>
    <w:p w:rsidR="00B17C2A" w:rsidRDefault="00B17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F6A83E" wp14:editId="74A11D00">
            <wp:extent cx="6048375" cy="4213475"/>
            <wp:effectExtent l="19050" t="19050" r="9525" b="15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213475"/>
                    </a:xfrm>
                    <a:prstGeom prst="rect">
                      <a:avLst/>
                    </a:prstGeom>
                    <a:ln w="1905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17C2A" w:rsidRDefault="00B17C2A">
      <w:pPr>
        <w:rPr>
          <w:rFonts w:ascii="Times New Roman" w:hAnsi="Times New Roman" w:cs="Times New Roman"/>
          <w:sz w:val="24"/>
          <w:szCs w:val="24"/>
        </w:rPr>
      </w:pPr>
    </w:p>
    <w:p w:rsidR="00C32894" w:rsidRDefault="00C32894">
      <w:pPr>
        <w:rPr>
          <w:rFonts w:ascii="Times New Roman" w:hAnsi="Times New Roman" w:cs="Times New Roman"/>
          <w:sz w:val="24"/>
          <w:szCs w:val="24"/>
        </w:rPr>
      </w:pPr>
    </w:p>
    <w:p w:rsidR="00B17C2A" w:rsidRDefault="006A0DE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– 2.</w:t>
      </w:r>
      <w:r w:rsidR="00B17C2A" w:rsidRPr="00B17C2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17C2A" w:rsidRDefault="00B17C2A" w:rsidP="00B17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 уроках химии построения и чтения графиков функциональных зависимостей. Может использоваться при изучении тем «Скорость химических реакций», «Растворы. Растворения».</w:t>
      </w:r>
    </w:p>
    <w:p w:rsidR="005F3E8F" w:rsidRDefault="00B17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768AAF" wp14:editId="7CB32EF7">
            <wp:extent cx="6106982" cy="5522271"/>
            <wp:effectExtent l="19050" t="19050" r="27305" b="215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30" cy="5529006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32894" w:rsidRDefault="00C32894">
      <w:pPr>
        <w:rPr>
          <w:rFonts w:ascii="Times New Roman" w:hAnsi="Times New Roman" w:cs="Times New Roman"/>
          <w:sz w:val="24"/>
          <w:szCs w:val="24"/>
        </w:rPr>
      </w:pPr>
    </w:p>
    <w:p w:rsidR="006A0DEA" w:rsidRDefault="006A0D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Карточка – 3.</w:t>
      </w:r>
    </w:p>
    <w:p w:rsidR="005F3E8F" w:rsidRDefault="005F3E8F" w:rsidP="005F3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на уроках химии понятия «пропорция». Может использоваться при решении задач. </w:t>
      </w:r>
    </w:p>
    <w:p w:rsidR="005F3E8F" w:rsidRDefault="005F3E8F">
      <w:pPr>
        <w:rPr>
          <w:rFonts w:ascii="Times New Roman" w:hAnsi="Times New Roman" w:cs="Times New Roman"/>
          <w:sz w:val="24"/>
          <w:szCs w:val="24"/>
        </w:rPr>
      </w:pPr>
    </w:p>
    <w:p w:rsidR="00B17C2A" w:rsidRDefault="00B17C2A" w:rsidP="00B17C2A">
      <w:pPr>
        <w:framePr w:h="80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15050" cy="4590570"/>
            <wp:effectExtent l="57150" t="57150" r="114300" b="1149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9057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A0DEA" w:rsidRDefault="006A0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– 4.</w:t>
      </w:r>
    </w:p>
    <w:p w:rsidR="005F3E8F" w:rsidRDefault="005F3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 уроках химии действий с положительными и отрицательными числами. Может использоваться при изучении тем «Степень окисления», «Расстановка коэффициентов методом электронного баланса».</w:t>
      </w:r>
    </w:p>
    <w:p w:rsidR="00B17C2A" w:rsidRDefault="00B17C2A" w:rsidP="00B17C2A">
      <w:pPr>
        <w:framePr w:h="1016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67425" cy="5514362"/>
            <wp:effectExtent l="19050" t="19050" r="9525" b="1016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5514362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A0DEA" w:rsidRDefault="006A0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– 5.</w:t>
      </w:r>
    </w:p>
    <w:p w:rsidR="006A0DEA" w:rsidRDefault="006A0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 уроках химии основного свойства дроби. Может использоваться при решении задач.</w:t>
      </w:r>
    </w:p>
    <w:p w:rsidR="005F3E8F" w:rsidRDefault="005F3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5D3C0C8" wp14:editId="17977C52">
            <wp:extent cx="6134100" cy="5233526"/>
            <wp:effectExtent l="19050" t="19050" r="19050" b="2476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233526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A0DEA" w:rsidRDefault="006A0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– 6.</w:t>
      </w:r>
    </w:p>
    <w:p w:rsidR="006A0DEA" w:rsidRDefault="006A0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 уроках химии понятия «наименьшее общее кратное». Может использоваться при изучении тем «</w:t>
      </w:r>
      <w:r w:rsidR="00B47D91">
        <w:rPr>
          <w:rFonts w:ascii="Times New Roman" w:hAnsi="Times New Roman" w:cs="Times New Roman"/>
          <w:sz w:val="24"/>
          <w:szCs w:val="24"/>
        </w:rPr>
        <w:t>Степень окисления. Составление формул на степень окисления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47D91">
        <w:rPr>
          <w:rFonts w:ascii="Times New Roman" w:hAnsi="Times New Roman" w:cs="Times New Roman"/>
          <w:sz w:val="24"/>
          <w:szCs w:val="24"/>
        </w:rPr>
        <w:t>, «Расстановка коэффициентов методом электронного баланса».</w:t>
      </w:r>
    </w:p>
    <w:p w:rsidR="005F3E8F" w:rsidRDefault="005F3E8F" w:rsidP="005F3E8F">
      <w:pPr>
        <w:framePr w:h="734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53150" cy="4130197"/>
            <wp:effectExtent l="19050" t="19050" r="19050" b="2286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130197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F3E8F" w:rsidRPr="00CA2804" w:rsidRDefault="005F3E8F" w:rsidP="005F3E8F">
      <w:pPr>
        <w:rPr>
          <w:rFonts w:ascii="Times New Roman" w:hAnsi="Times New Roman" w:cs="Times New Roman"/>
          <w:sz w:val="24"/>
          <w:szCs w:val="24"/>
        </w:rPr>
      </w:pPr>
    </w:p>
    <w:sectPr w:rsidR="005F3E8F" w:rsidRPr="00CA2804" w:rsidSect="00CA28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04"/>
    <w:rsid w:val="000220CB"/>
    <w:rsid w:val="005F3E8F"/>
    <w:rsid w:val="006A0DEA"/>
    <w:rsid w:val="00A860C1"/>
    <w:rsid w:val="00B17C2A"/>
    <w:rsid w:val="00B47D91"/>
    <w:rsid w:val="00C32894"/>
    <w:rsid w:val="00CA2804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2014-01-07T19:06:00Z</dcterms:created>
  <dcterms:modified xsi:type="dcterms:W3CDTF">2014-01-07T19:06:00Z</dcterms:modified>
</cp:coreProperties>
</file>