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9" w:rsidRPr="00A80A38" w:rsidRDefault="003A3399" w:rsidP="003A3399">
      <w:pPr>
        <w:pStyle w:val="1"/>
        <w:numPr>
          <w:ilvl w:val="0"/>
          <w:numId w:val="0"/>
        </w:numPr>
        <w:tabs>
          <w:tab w:val="num" w:pos="0"/>
        </w:tabs>
        <w:spacing w:before="0" w:after="0"/>
        <w:rPr>
          <w:rFonts w:cs="Times New Roman"/>
          <w:b w:val="0"/>
          <w:color w:val="131313"/>
          <w:sz w:val="24"/>
          <w:szCs w:val="24"/>
        </w:rPr>
      </w:pPr>
      <w:r w:rsidRPr="00A80A38">
        <w:rPr>
          <w:rFonts w:cs="Times New Roman"/>
          <w:color w:val="0B5B49"/>
          <w:sz w:val="24"/>
          <w:szCs w:val="24"/>
          <w:highlight w:val="white"/>
        </w:rPr>
        <w:t>Практические рекомендации родителям по подготовке к ЕГЭ</w:t>
      </w:r>
      <w:r w:rsidRPr="00A80A38">
        <w:rPr>
          <w:rFonts w:eastAsia="TimesNewRomanPSMT" w:cs="Times New Roman"/>
          <w:b w:val="0"/>
          <w:color w:val="666666"/>
          <w:highlight w:val="white"/>
        </w:rPr>
        <w:t xml:space="preserve"> </w:t>
      </w:r>
      <w:r w:rsidRPr="00A80A38">
        <w:rPr>
          <w:rFonts w:eastAsia="TimesNewRomanPSMT" w:cs="Times New Roman"/>
          <w:b w:val="0"/>
          <w:color w:val="666666"/>
          <w:sz w:val="24"/>
          <w:szCs w:val="24"/>
          <w:highlight w:val="white"/>
        </w:rPr>
        <w:t>и ОГЭ</w:t>
      </w:r>
      <w:r w:rsidRPr="00A80A38">
        <w:rPr>
          <w:rFonts w:eastAsia="TimesNewRomanPSMT" w:cs="Times New Roman"/>
          <w:color w:val="666666"/>
          <w:sz w:val="24"/>
          <w:szCs w:val="24"/>
          <w:highlight w:val="white"/>
        </w:rPr>
        <w:t xml:space="preserve"> по физике</w:t>
      </w:r>
    </w:p>
    <w:p w:rsidR="003A3399" w:rsidRDefault="003A3399" w:rsidP="003A3399">
      <w:pPr>
        <w:pStyle w:val="Standard"/>
        <w:autoSpaceDN w:val="0"/>
        <w:rPr>
          <w:rFonts w:cs="Times New Roman"/>
        </w:rPr>
      </w:pPr>
      <w:r w:rsidRPr="00A80A38">
        <w:rPr>
          <w:rFonts w:cs="Times New Roman"/>
          <w:b/>
          <w:i/>
          <w:color w:val="000000"/>
        </w:rPr>
        <w:t>«Верьте в свой успех. Верьте в него твёрдо, и тогда вы сделаете то, что необходимо для достижения успеха».</w:t>
      </w:r>
      <w:r w:rsidRPr="00A80A38">
        <w:rPr>
          <w:rFonts w:ascii="MS Mincho" w:eastAsia="MS Mincho" w:hAnsi="MS Mincho" w:cs="MS Mincho" w:hint="eastAsia"/>
          <w:b/>
          <w:color w:val="000000"/>
        </w:rPr>
        <w:t> </w:t>
      </w:r>
      <w:r w:rsidRPr="00A80A38">
        <w:rPr>
          <w:rFonts w:cs="Times New Roman"/>
          <w:b/>
          <w:i/>
          <w:color w:val="000000"/>
        </w:rPr>
        <w:t>Дейл Карнеги</w:t>
      </w:r>
    </w:p>
    <w:p w:rsidR="003A3399" w:rsidRPr="00A80A38" w:rsidRDefault="003A3399" w:rsidP="003A3399">
      <w:pPr>
        <w:pStyle w:val="Standard"/>
        <w:autoSpaceDN w:val="0"/>
        <w:rPr>
          <w:rFonts w:cs="Times New Roman"/>
        </w:rPr>
      </w:pPr>
      <w:r>
        <w:rPr>
          <w:rFonts w:cs="Times New Roman"/>
          <w:noProof/>
        </w:rPr>
        <w:drawing>
          <wp:anchor distT="38100" distB="76327" distL="0" distR="76327" simplePos="0" relativeHeight="251659264" behindDoc="1" locked="0" layoutInCell="1" allowOverlap="1" wp14:anchorId="032CEB59" wp14:editId="6D4D76B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05000" cy="1270000"/>
            <wp:effectExtent l="0" t="0" r="0" b="6350"/>
            <wp:wrapSquare wrapText="right"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A38">
        <w:rPr>
          <w:rFonts w:cs="Times New Roman"/>
        </w:rPr>
        <w:t>Уважаемые родители!  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 </w:t>
      </w:r>
    </w:p>
    <w:p w:rsidR="003A3399" w:rsidRDefault="003A3399" w:rsidP="003A3399">
      <w:pPr>
        <w:pStyle w:val="Textbody"/>
        <w:tabs>
          <w:tab w:val="num" w:pos="0"/>
        </w:tabs>
        <w:spacing w:after="0"/>
        <w:rPr>
          <w:rFonts w:cs="Times New Roman"/>
        </w:rPr>
      </w:pPr>
      <w:r w:rsidRPr="00A80A38">
        <w:rPr>
          <w:rFonts w:cs="Times New Roman"/>
        </w:rPr>
        <w:t xml:space="preserve">Существуют ложные способы, так типичными для родителей способами поддержки ребенка является </w:t>
      </w:r>
      <w:proofErr w:type="spellStart"/>
      <w:r w:rsidRPr="00A80A38">
        <w:rPr>
          <w:rFonts w:cs="Times New Roman"/>
        </w:rPr>
        <w:t>гиперопека</w:t>
      </w:r>
      <w:proofErr w:type="spellEnd"/>
      <w:r w:rsidRPr="00A80A38">
        <w:rPr>
          <w:rFonts w:cs="Times New Roman"/>
        </w:rPr>
        <w:t xml:space="preserve"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 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 xml:space="preserve">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A80A38">
        <w:rPr>
          <w:rFonts w:cs="Times New Roman"/>
        </w:rPr>
        <w:t>преодолевать</w:t>
      </w:r>
      <w:proofErr w:type="gramEnd"/>
      <w:r w:rsidRPr="00A80A38">
        <w:rPr>
          <w:rFonts w:cs="Times New Roman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3A3399" w:rsidRPr="00A80A38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Чтобы показать веру в ребенка, родитель должен иметь мужество и желание сделать следующее:</w:t>
      </w:r>
    </w:p>
    <w:p w:rsidR="003A3399" w:rsidRPr="00A80A38" w:rsidRDefault="003A3399" w:rsidP="003A3399">
      <w:pPr>
        <w:pStyle w:val="Textbody"/>
        <w:numPr>
          <w:ilvl w:val="0"/>
          <w:numId w:val="2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Забыть о прошлых неудачах ребенка,</w:t>
      </w:r>
    </w:p>
    <w:p w:rsidR="003A3399" w:rsidRPr="00A80A38" w:rsidRDefault="003A3399" w:rsidP="003A3399">
      <w:pPr>
        <w:pStyle w:val="Textbody"/>
        <w:numPr>
          <w:ilvl w:val="0"/>
          <w:numId w:val="2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Помочь ребенку обрести уверенность в том, что он справится с данной задачей,</w:t>
      </w:r>
    </w:p>
    <w:p w:rsidR="003A3399" w:rsidRDefault="003A3399" w:rsidP="003A3399">
      <w:pPr>
        <w:pStyle w:val="Textbody"/>
        <w:numPr>
          <w:ilvl w:val="0"/>
          <w:numId w:val="2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Помнить о прошлых удачах и возвращаться к ним, а не к ошибкам.</w:t>
      </w:r>
    </w:p>
    <w:p w:rsidR="003A3399" w:rsidRDefault="003A3399" w:rsidP="003A3399">
      <w:pPr>
        <w:pStyle w:val="Textbody"/>
        <w:tabs>
          <w:tab w:val="num" w:pos="0"/>
        </w:tabs>
        <w:spacing w:after="0"/>
        <w:rPr>
          <w:rFonts w:cs="Times New Roman"/>
          <w:color w:val="262626"/>
        </w:rPr>
      </w:pP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  <w:color w:val="262626"/>
        </w:rPr>
      </w:pPr>
      <w:r w:rsidRPr="00A80A38">
        <w:rPr>
          <w:rFonts w:cs="Times New Roman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3A3399" w:rsidRPr="00965F62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  <w:color w:val="262626"/>
        </w:rPr>
      </w:pPr>
      <w:r w:rsidRPr="00A80A38">
        <w:rPr>
          <w:rFonts w:cs="Times New Roman"/>
        </w:rPr>
        <w:t>Итак, чтобы поддержать ребенка, необходимо: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Опираться на сильные стороны ребенка,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Избегать подчеркивания промахов ребенка,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Проявлять веру в ребенка, сочувствие к нему, уверенность в его силах,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Создать дома обстановку дружелюбия и уважения, уметь и хотеть демонстрировать любовь и уважение к ребенку,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Будьте одновременно тверды и добры, но не выступайте в роли судьи,</w:t>
      </w:r>
    </w:p>
    <w:p w:rsidR="003A3399" w:rsidRPr="00A80A38" w:rsidRDefault="003A3399" w:rsidP="003A3399">
      <w:pPr>
        <w:pStyle w:val="Textbody"/>
        <w:numPr>
          <w:ilvl w:val="0"/>
          <w:numId w:val="3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Поддерживайте своего ребенка, демонстрируйте, что понимаете его переживания.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      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Подбадривайте детей, хвалите их за то, что они делают хорошо.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Повышайте их уверенность в себе, так как чем больше ребенок боится неудачи, тем боле</w:t>
      </w:r>
      <w:r>
        <w:rPr>
          <w:rFonts w:cs="Times New Roman"/>
        </w:rPr>
        <w:t>е вероятности допущения ошибок.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3A3399" w:rsidRPr="00A80A38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A3399" w:rsidRDefault="003A3399" w:rsidP="003A3399">
      <w:pPr>
        <w:pStyle w:val="Textbody"/>
        <w:tabs>
          <w:tab w:val="num" w:pos="0"/>
        </w:tabs>
        <w:spacing w:after="0"/>
        <w:rPr>
          <w:rFonts w:cs="Times New Roman"/>
        </w:rPr>
      </w:pPr>
      <w:r w:rsidRPr="00A80A38">
        <w:rPr>
          <w:rFonts w:cs="Times New Roman"/>
        </w:rPr>
        <w:t>Помогите детям распре</w:t>
      </w:r>
      <w:r>
        <w:rPr>
          <w:rFonts w:cs="Times New Roman"/>
        </w:rPr>
        <w:t>делить темы подготовки по дням.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 xml:space="preserve">Ознакомьте ребенка с методикой подготовки к экзаменам. Не имеет смысла зазубривать весь </w:t>
      </w:r>
      <w:r w:rsidRPr="00A80A38">
        <w:rPr>
          <w:rFonts w:cs="Times New Roman"/>
        </w:rPr>
        <w:lastRenderedPageBreak/>
        <w:t xml:space="preserve">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</w:t>
      </w:r>
      <w:r>
        <w:rPr>
          <w:rFonts w:cs="Times New Roman"/>
        </w:rPr>
        <w:t>над кроватью, в столовой и т.д.</w:t>
      </w:r>
    </w:p>
    <w:p w:rsidR="003A3399" w:rsidRPr="00A80A38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proofErr w:type="spellStart"/>
      <w:r w:rsidRPr="00A80A38">
        <w:rPr>
          <w:rFonts w:cs="Times New Roman"/>
        </w:rPr>
        <w:t>одиннадцатиклассник</w:t>
      </w:r>
      <w:proofErr w:type="spellEnd"/>
      <w:r w:rsidRPr="00A80A38">
        <w:rPr>
          <w:rFonts w:cs="Times New Roman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3A3399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Накануне экзамена обеспечьте ребенку полноценный отдых, он должен отд</w:t>
      </w:r>
      <w:r>
        <w:rPr>
          <w:rFonts w:cs="Times New Roman"/>
        </w:rPr>
        <w:t>охнуть и как следует выспаться.</w:t>
      </w:r>
    </w:p>
    <w:p w:rsidR="003A3399" w:rsidRPr="00A80A38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>Посоветуйте детям во время экзамена обратить внимание на следующее:</w:t>
      </w:r>
    </w:p>
    <w:p w:rsidR="003A3399" w:rsidRPr="00A80A38" w:rsidRDefault="003A3399" w:rsidP="003A3399">
      <w:pPr>
        <w:pStyle w:val="Textbody"/>
        <w:numPr>
          <w:ilvl w:val="0"/>
          <w:numId w:val="4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3A3399" w:rsidRPr="00A80A38" w:rsidRDefault="003A3399" w:rsidP="003A3399">
      <w:pPr>
        <w:pStyle w:val="Textbody"/>
        <w:numPr>
          <w:ilvl w:val="0"/>
          <w:numId w:val="4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A80A38">
        <w:rPr>
          <w:rFonts w:cs="Times New Roman"/>
          <w:color w:val="262626"/>
        </w:rPr>
        <w:t>предполагают</w:t>
      </w:r>
      <w:proofErr w:type="gramEnd"/>
      <w:r w:rsidRPr="00A80A38">
        <w:rPr>
          <w:rFonts w:cs="Times New Roman"/>
          <w:color w:val="262626"/>
        </w:rPr>
        <w:t xml:space="preserve"> ответ и торопятся его вписать);</w:t>
      </w:r>
    </w:p>
    <w:p w:rsidR="003A3399" w:rsidRPr="00A80A38" w:rsidRDefault="003A3399" w:rsidP="003A3399">
      <w:pPr>
        <w:pStyle w:val="Textbody"/>
        <w:numPr>
          <w:ilvl w:val="0"/>
          <w:numId w:val="4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если не знаешь ответа на вопрос или не уверен, пропусти его и отметь, чтобы потом к нему вернуться;</w:t>
      </w:r>
    </w:p>
    <w:p w:rsidR="003A3399" w:rsidRPr="00A80A38" w:rsidRDefault="003A3399" w:rsidP="003A3399">
      <w:pPr>
        <w:pStyle w:val="Textbody"/>
        <w:numPr>
          <w:ilvl w:val="0"/>
          <w:numId w:val="4"/>
        </w:numPr>
        <w:spacing w:after="0"/>
        <w:rPr>
          <w:rFonts w:cs="Times New Roman"/>
          <w:color w:val="262626"/>
        </w:rPr>
      </w:pPr>
      <w:r w:rsidRPr="00A80A38">
        <w:rPr>
          <w:rFonts w:cs="Times New Roman"/>
          <w:color w:val="262626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3A3399" w:rsidRPr="00A80A38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</w:rPr>
      </w:pPr>
      <w:r w:rsidRPr="00A80A38">
        <w:rPr>
          <w:rFonts w:cs="Times New Roman"/>
        </w:rPr>
        <w:t xml:space="preserve">И помните: </w:t>
      </w:r>
      <w:r w:rsidRPr="00965F62">
        <w:rPr>
          <w:rFonts w:cs="Times New Roman"/>
          <w:b/>
        </w:rPr>
        <w:t>самое главное - это снизить напряжение и тревожность ребенка и обеспечить подходящие условия для занятий.</w:t>
      </w:r>
      <w:r w:rsidRPr="00A80A38">
        <w:rPr>
          <w:rFonts w:cs="Times New Roman"/>
        </w:rPr>
        <w:br/>
      </w:r>
    </w:p>
    <w:p w:rsidR="003A3399" w:rsidRPr="00965F62" w:rsidRDefault="003A3399" w:rsidP="003A3399">
      <w:pPr>
        <w:pStyle w:val="Textbody"/>
        <w:tabs>
          <w:tab w:val="num" w:pos="0"/>
        </w:tabs>
        <w:spacing w:after="0"/>
        <w:ind w:firstLine="567"/>
        <w:rPr>
          <w:rFonts w:cs="Times New Roman"/>
          <w:i/>
        </w:rPr>
      </w:pPr>
      <w:r w:rsidRPr="00965F62">
        <w:rPr>
          <w:rFonts w:cs="Times New Roman"/>
          <w:i/>
        </w:rPr>
        <w:t>Обсудите вопрос о пользе и вреде шпаргалок.</w:t>
      </w:r>
    </w:p>
    <w:p w:rsidR="003A3399" w:rsidRPr="00965F62" w:rsidRDefault="003A3399" w:rsidP="003A3399">
      <w:pPr>
        <w:pStyle w:val="Textbody"/>
        <w:tabs>
          <w:tab w:val="num" w:pos="0"/>
        </w:tabs>
        <w:spacing w:after="0"/>
        <w:rPr>
          <w:rFonts w:cs="Times New Roman"/>
          <w:i/>
        </w:rPr>
      </w:pPr>
      <w:r w:rsidRPr="00965F62">
        <w:rPr>
          <w:rFonts w:cs="Times New Roman"/>
          <w:i/>
        </w:rPr>
        <w:t xml:space="preserve">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</w:t>
      </w:r>
    </w:p>
    <w:p w:rsidR="003A3399" w:rsidRPr="00965F62" w:rsidRDefault="003A3399" w:rsidP="003A3399">
      <w:pPr>
        <w:pStyle w:val="Textbody"/>
        <w:tabs>
          <w:tab w:val="num" w:pos="0"/>
        </w:tabs>
        <w:spacing w:after="0"/>
        <w:rPr>
          <w:rFonts w:cs="Times New Roman"/>
          <w:i/>
        </w:rPr>
      </w:pPr>
      <w:r w:rsidRPr="00965F62">
        <w:rPr>
          <w:rFonts w:cs="Times New Roman"/>
          <w:i/>
        </w:rPr>
        <w:t xml:space="preserve">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3A3399" w:rsidRPr="00A80A38" w:rsidRDefault="003A3399" w:rsidP="003A3399">
      <w:pPr>
        <w:pStyle w:val="Textbody"/>
        <w:spacing w:after="0"/>
        <w:rPr>
          <w:rFonts w:cs="Times New Roman"/>
        </w:rPr>
      </w:pPr>
      <w:r w:rsidRPr="00A80A38">
        <w:rPr>
          <w:rFonts w:cs="Times New Roman"/>
        </w:rPr>
        <w:br/>
      </w:r>
    </w:p>
    <w:p w:rsidR="003A3399" w:rsidRPr="00A80A38" w:rsidRDefault="003A3399" w:rsidP="003A3399">
      <w:pPr>
        <w:pStyle w:val="Standard"/>
        <w:rPr>
          <w:rFonts w:cs="Times New Roman"/>
        </w:rPr>
      </w:pPr>
    </w:p>
    <w:p w:rsidR="007452D9" w:rsidRDefault="007452D9">
      <w:bookmarkStart w:id="0" w:name="_GoBack"/>
      <w:bookmarkEnd w:id="0"/>
    </w:p>
    <w:sectPr w:rsidR="007452D9" w:rsidSect="00A80A38">
      <w:pgSz w:w="11905" w:h="16837"/>
      <w:pgMar w:top="720" w:right="720" w:bottom="720" w:left="720" w:header="1134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9E"/>
    <w:multiLevelType w:val="multilevel"/>
    <w:tmpl w:val="32E6277A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1">
    <w:nsid w:val="231505D3"/>
    <w:multiLevelType w:val="multilevel"/>
    <w:tmpl w:val="570A7B7C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56F006F4"/>
    <w:multiLevelType w:val="multilevel"/>
    <w:tmpl w:val="DE0E55F6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3">
    <w:nsid w:val="7449686E"/>
    <w:multiLevelType w:val="multilevel"/>
    <w:tmpl w:val="2E2C9774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9"/>
    <w:rsid w:val="003A3399"/>
    <w:rsid w:val="007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qFormat/>
    <w:rsid w:val="003A3399"/>
    <w:pPr>
      <w:keepNext/>
      <w:widowControl w:val="0"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Arial" w:hAnsi="Times New Roman" w:cs="Tahoma"/>
      <w:b/>
      <w:color w:val="auto"/>
      <w:spacing w:val="0"/>
      <w:kern w:val="1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399"/>
    <w:rPr>
      <w:rFonts w:ascii="Times New Roman" w:eastAsia="Arial" w:hAnsi="Times New Roman" w:cs="Tahoma"/>
      <w:b/>
      <w:kern w:val="16"/>
      <w:sz w:val="48"/>
      <w:szCs w:val="48"/>
      <w:lang w:eastAsia="ru-RU"/>
    </w:rPr>
  </w:style>
  <w:style w:type="paragraph" w:customStyle="1" w:styleId="Standard">
    <w:name w:val="Standard"/>
    <w:qFormat/>
    <w:rsid w:val="003A3399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6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3A3399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3A3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3A3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qFormat/>
    <w:rsid w:val="003A3399"/>
    <w:pPr>
      <w:keepNext/>
      <w:widowControl w:val="0"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Arial" w:hAnsi="Times New Roman" w:cs="Tahoma"/>
      <w:b/>
      <w:color w:val="auto"/>
      <w:spacing w:val="0"/>
      <w:kern w:val="1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399"/>
    <w:rPr>
      <w:rFonts w:ascii="Times New Roman" w:eastAsia="Arial" w:hAnsi="Times New Roman" w:cs="Tahoma"/>
      <w:b/>
      <w:kern w:val="16"/>
      <w:sz w:val="48"/>
      <w:szCs w:val="48"/>
      <w:lang w:eastAsia="ru-RU"/>
    </w:rPr>
  </w:style>
  <w:style w:type="paragraph" w:customStyle="1" w:styleId="Standard">
    <w:name w:val="Standard"/>
    <w:qFormat/>
    <w:rsid w:val="003A3399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6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3A3399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3A3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3A3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2014-12-29T06:59:00Z</dcterms:created>
  <dcterms:modified xsi:type="dcterms:W3CDTF">2014-12-29T06:59:00Z</dcterms:modified>
</cp:coreProperties>
</file>