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2A" w:rsidRPr="00C1212A" w:rsidRDefault="00C1212A" w:rsidP="00C1212A">
      <w:pPr>
        <w:jc w:val="center"/>
        <w:rPr>
          <w:rFonts w:ascii="Times New Roman" w:eastAsia="Calibri" w:hAnsi="Times New Roman" w:cs="Times New Roman"/>
          <w:b/>
        </w:rPr>
      </w:pPr>
      <w:r w:rsidRPr="00C1212A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C1212A" w:rsidRPr="00C1212A" w:rsidRDefault="00C1212A" w:rsidP="00C1212A">
      <w:pPr>
        <w:jc w:val="center"/>
        <w:rPr>
          <w:rFonts w:ascii="Times New Roman" w:eastAsia="Calibri" w:hAnsi="Times New Roman" w:cs="Times New Roman"/>
          <w:b/>
        </w:rPr>
      </w:pPr>
      <w:r w:rsidRPr="00C1212A">
        <w:rPr>
          <w:rFonts w:ascii="Times New Roman" w:eastAsia="Calibri" w:hAnsi="Times New Roman" w:cs="Times New Roman"/>
          <w:b/>
        </w:rPr>
        <w:t>"СРЕДНЯЯ ОБЩЕОБРАЗОВАТЕЛЬНАЯ ШКОЛА № 2 г. СУЗДАЛЯ"</w:t>
      </w:r>
    </w:p>
    <w:p w:rsidR="00C1212A" w:rsidRPr="00C1212A" w:rsidRDefault="00C1212A" w:rsidP="00C1212A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C1212A">
        <w:rPr>
          <w:rFonts w:ascii="Times New Roman" w:eastAsia="Calibri" w:hAnsi="Times New Roman" w:cs="Times New Roman"/>
          <w:b/>
        </w:rPr>
        <w:t>601293, Владимирская область, город Суздаль, ул. Ленина, дом 83. Тел. 2-19-27</w:t>
      </w:r>
    </w:p>
    <w:p w:rsidR="00C1212A" w:rsidRPr="00C1212A" w:rsidRDefault="00C1212A" w:rsidP="00C1212A">
      <w:pPr>
        <w:rPr>
          <w:rFonts w:ascii="Times New Roman" w:eastAsia="Calibri" w:hAnsi="Times New Roman" w:cs="Times New Roman"/>
        </w:rPr>
      </w:pPr>
    </w:p>
    <w:p w:rsidR="00C1212A" w:rsidRPr="00C1212A" w:rsidRDefault="00C1212A" w:rsidP="00C1212A">
      <w:pPr>
        <w:rPr>
          <w:rFonts w:ascii="Times New Roman" w:eastAsia="Calibri" w:hAnsi="Times New Roman" w:cs="Times New Roman"/>
        </w:rPr>
      </w:pPr>
    </w:p>
    <w:p w:rsidR="00C1212A" w:rsidRPr="00C1212A" w:rsidRDefault="00C1212A" w:rsidP="00C1212A">
      <w:pPr>
        <w:rPr>
          <w:rFonts w:ascii="Times New Roman" w:eastAsia="Calibri" w:hAnsi="Times New Roman" w:cs="Times New Roman"/>
        </w:rPr>
      </w:pPr>
      <w:r w:rsidRPr="00C1212A">
        <w:rPr>
          <w:rFonts w:ascii="Times New Roman" w:eastAsia="Calibri" w:hAnsi="Times New Roman" w:cs="Times New Roman"/>
        </w:rPr>
        <w:t>СОГЛАСОВАНО:  _______________                                УТВЕРЖДАЮ:  ______________</w:t>
      </w:r>
    </w:p>
    <w:p w:rsidR="00C1212A" w:rsidRPr="00C1212A" w:rsidRDefault="00C1212A" w:rsidP="00C1212A">
      <w:pPr>
        <w:rPr>
          <w:rFonts w:ascii="Times New Roman" w:eastAsia="Calibri" w:hAnsi="Times New Roman" w:cs="Times New Roman"/>
        </w:rPr>
      </w:pPr>
      <w:r w:rsidRPr="00C1212A">
        <w:rPr>
          <w:rFonts w:ascii="Times New Roman" w:eastAsia="Calibri" w:hAnsi="Times New Roman" w:cs="Times New Roman"/>
        </w:rPr>
        <w:t>Заместитель директора по УВР: Каленов С.Л.          Директор школы:    Москалева М.Ю.</w:t>
      </w:r>
    </w:p>
    <w:p w:rsidR="00C1212A" w:rsidRPr="00C1212A" w:rsidRDefault="00C1212A" w:rsidP="00C1212A">
      <w:pPr>
        <w:rPr>
          <w:rFonts w:ascii="Times New Roman" w:eastAsia="Calibri" w:hAnsi="Times New Roman" w:cs="Times New Roman"/>
        </w:rPr>
      </w:pPr>
      <w:r w:rsidRPr="00C1212A">
        <w:rPr>
          <w:rFonts w:ascii="Times New Roman" w:eastAsia="Calibri" w:hAnsi="Times New Roman" w:cs="Times New Roman"/>
        </w:rPr>
        <w:t>Дата:_____________                                                                Дата:________________</w:t>
      </w:r>
    </w:p>
    <w:p w:rsidR="00C1212A" w:rsidRPr="004566D4" w:rsidRDefault="00C1212A" w:rsidP="00C1212A">
      <w:pPr>
        <w:rPr>
          <w:rFonts w:eastAsia="Calibri"/>
        </w:rPr>
      </w:pPr>
    </w:p>
    <w:p w:rsidR="00C1212A" w:rsidRPr="004566D4" w:rsidRDefault="00C1212A" w:rsidP="00C1212A">
      <w:pPr>
        <w:rPr>
          <w:rFonts w:eastAsia="Calibri"/>
        </w:rPr>
      </w:pPr>
    </w:p>
    <w:p w:rsidR="00C1212A" w:rsidRDefault="00C1212A" w:rsidP="00C1212A">
      <w:pPr>
        <w:rPr>
          <w:rFonts w:eastAsia="Calibri"/>
        </w:rPr>
      </w:pPr>
    </w:p>
    <w:p w:rsidR="00C1212A" w:rsidRPr="004566D4" w:rsidRDefault="00C1212A" w:rsidP="00C1212A">
      <w:pPr>
        <w:rPr>
          <w:rFonts w:eastAsia="Calibri"/>
        </w:rPr>
      </w:pPr>
    </w:p>
    <w:p w:rsidR="00C1212A" w:rsidRPr="004566D4" w:rsidRDefault="00C1212A" w:rsidP="00C1212A">
      <w:pPr>
        <w:jc w:val="center"/>
        <w:rPr>
          <w:rFonts w:eastAsia="Calibri"/>
        </w:rPr>
      </w:pPr>
    </w:p>
    <w:p w:rsidR="00C1212A" w:rsidRPr="004566D4" w:rsidRDefault="00C1212A" w:rsidP="00C1212A">
      <w:pPr>
        <w:jc w:val="right"/>
        <w:rPr>
          <w:rFonts w:eastAsia="Calibri"/>
        </w:rPr>
      </w:pPr>
    </w:p>
    <w:p w:rsidR="00C1212A" w:rsidRDefault="00C1212A" w:rsidP="00C1212A">
      <w:pPr>
        <w:jc w:val="right"/>
        <w:rPr>
          <w:rFonts w:eastAsia="Calibri"/>
        </w:rPr>
      </w:pPr>
    </w:p>
    <w:p w:rsidR="00C1212A" w:rsidRDefault="00C1212A" w:rsidP="00C12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ЭЛЕКТИВНЫЙ КУРС</w:t>
      </w:r>
    </w:p>
    <w:p w:rsidR="00C1212A" w:rsidRDefault="00C1212A" w:rsidP="00C12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МУЗЕЙНОГО ДЕЛА»</w:t>
      </w:r>
    </w:p>
    <w:p w:rsidR="00C1212A" w:rsidRDefault="00C1212A" w:rsidP="00C1212A">
      <w:pPr>
        <w:jc w:val="right"/>
        <w:rPr>
          <w:rFonts w:eastAsia="Calibri"/>
        </w:rPr>
      </w:pPr>
    </w:p>
    <w:p w:rsidR="00C1212A" w:rsidRDefault="00C1212A" w:rsidP="00C1212A">
      <w:pPr>
        <w:jc w:val="right"/>
        <w:rPr>
          <w:rFonts w:eastAsia="Calibri"/>
        </w:rPr>
      </w:pPr>
    </w:p>
    <w:p w:rsidR="00C1212A" w:rsidRPr="004566D4" w:rsidRDefault="00C1212A" w:rsidP="00C1212A">
      <w:pPr>
        <w:jc w:val="right"/>
        <w:rPr>
          <w:rFonts w:eastAsia="Calibri"/>
        </w:rPr>
      </w:pPr>
    </w:p>
    <w:p w:rsidR="00C1212A" w:rsidRPr="00C1212A" w:rsidRDefault="00C1212A" w:rsidP="00C1212A">
      <w:pPr>
        <w:jc w:val="right"/>
        <w:rPr>
          <w:rFonts w:ascii="Times New Roman" w:eastAsia="Calibri" w:hAnsi="Times New Roman" w:cs="Times New Roman"/>
        </w:rPr>
      </w:pPr>
      <w:r w:rsidRPr="00C1212A">
        <w:rPr>
          <w:rFonts w:ascii="Times New Roman" w:eastAsia="Calibri" w:hAnsi="Times New Roman" w:cs="Times New Roman"/>
        </w:rPr>
        <w:t>Мохначева Елена Ивановна</w:t>
      </w:r>
    </w:p>
    <w:p w:rsidR="00C1212A" w:rsidRPr="004566D4" w:rsidRDefault="00C1212A" w:rsidP="00C1212A">
      <w:pPr>
        <w:jc w:val="right"/>
        <w:rPr>
          <w:rFonts w:eastAsia="Calibri"/>
        </w:rPr>
      </w:pPr>
    </w:p>
    <w:p w:rsidR="00C1212A" w:rsidRPr="004566D4" w:rsidRDefault="00C1212A" w:rsidP="00C1212A">
      <w:pPr>
        <w:jc w:val="right"/>
        <w:rPr>
          <w:rFonts w:eastAsia="Calibri"/>
        </w:rPr>
      </w:pPr>
    </w:p>
    <w:p w:rsidR="00C1212A" w:rsidRDefault="00C1212A" w:rsidP="00E23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2A" w:rsidRDefault="00C1212A" w:rsidP="00E23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2A" w:rsidRDefault="00C1212A" w:rsidP="00E23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2A" w:rsidRDefault="00C1212A" w:rsidP="00E23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2A" w:rsidRDefault="00C1212A" w:rsidP="00E23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C7" w:rsidRDefault="003E39C7" w:rsidP="00E23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E73" w:rsidRDefault="00E23E73" w:rsidP="00E23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7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23E73" w:rsidRDefault="00E23E73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Актуальность курса, посвященного основам музейной деятельности, обусловлена активным расширением сети музеев в современном обществе. Элективный курс «Основы музейного дела» дает учащимся возможность познакомиться с новым для них видом деятельности.</w:t>
      </w:r>
    </w:p>
    <w:p w:rsidR="009A355E" w:rsidRDefault="00E23E73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Кроме того, этот курс</w:t>
      </w:r>
      <w:r w:rsidR="009A355E">
        <w:rPr>
          <w:rFonts w:ascii="Times New Roman" w:hAnsi="Times New Roman" w:cs="Times New Roman"/>
          <w:sz w:val="24"/>
          <w:szCs w:val="24"/>
        </w:rPr>
        <w:t xml:space="preserve"> дает учащимся обзорные знания в таких предметных областях, которые не включены в школьную программу: вспомогательные исторические дисциплины, основы музееведения. Все это способствует развитию общего уровня культуры учащихся, развивает их интерес к истории и культуре, заставляет их внимательнее относиться к окружающим их вещам – как в музее, так и за его пределами. </w:t>
      </w:r>
    </w:p>
    <w:p w:rsidR="009A355E" w:rsidRDefault="009A355E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Курс «Основы музейного дела» - практический, основная его цель – дать учащимся навыки музейной (фондовой, экспозиционной и экскурсионной) работы.</w:t>
      </w:r>
    </w:p>
    <w:p w:rsidR="009A355E" w:rsidRDefault="009A355E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Особенность данного элективного курса – в том, что занятия с учащимися проводятся на базе школьного музея.</w:t>
      </w:r>
    </w:p>
    <w:p w:rsidR="009A355E" w:rsidRDefault="009A355E" w:rsidP="00E23E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EB7982" w:rsidRDefault="00EB7982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представление о музейной культуре;</w:t>
      </w:r>
    </w:p>
    <w:p w:rsidR="00EB7982" w:rsidRDefault="00EB7982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приобрести навыки музейного работника: реставратора, хранителя, экскурсовода;</w:t>
      </w:r>
    </w:p>
    <w:p w:rsidR="00EB7982" w:rsidRDefault="00EB7982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первичные навыки практического научного исследования;</w:t>
      </w:r>
    </w:p>
    <w:p w:rsidR="00EB7982" w:rsidRDefault="00EB7982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профориентации учащихся.</w:t>
      </w:r>
    </w:p>
    <w:p w:rsidR="00EB7982" w:rsidRDefault="00EB7982" w:rsidP="00E23E7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итогам изучения курса учащиеся должны знать:</w:t>
      </w:r>
    </w:p>
    <w:p w:rsidR="00EB7982" w:rsidRDefault="00EB7982" w:rsidP="00E23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основную терминологию, используемую в музейном деле;</w:t>
      </w:r>
    </w:p>
    <w:p w:rsidR="00EB7982" w:rsidRDefault="00EB7982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направления и методы работы с музейными фондами;</w:t>
      </w:r>
    </w:p>
    <w:p w:rsidR="00EB7982" w:rsidRDefault="00EB7982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методику систематизации и анализа музейных предметов.</w:t>
      </w:r>
    </w:p>
    <w:p w:rsidR="00EB7982" w:rsidRDefault="00EB7982" w:rsidP="00EB7982">
      <w:pPr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EB7982" w:rsidRDefault="00EB7982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самостоятельное изучение (под руководством педагога) музейных предметов;</w:t>
      </w:r>
    </w:p>
    <w:p w:rsidR="00E23E73" w:rsidRDefault="00EB7982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заполнять основную учетную документацию по фондам музея; </w:t>
      </w:r>
    </w:p>
    <w:p w:rsidR="00EB7982" w:rsidRDefault="00EB7982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1A7B">
        <w:rPr>
          <w:rFonts w:ascii="Times New Roman" w:hAnsi="Times New Roman" w:cs="Times New Roman"/>
          <w:sz w:val="24"/>
          <w:szCs w:val="24"/>
        </w:rPr>
        <w:t>проектировать, оформлять и монтировать экспозицию музея;</w:t>
      </w:r>
    </w:p>
    <w:p w:rsidR="007E1A7B" w:rsidRDefault="007E1A7B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и проводить экскурсию.</w:t>
      </w:r>
    </w:p>
    <w:p w:rsidR="007E1A7B" w:rsidRDefault="007E1A7B" w:rsidP="00EB7982">
      <w:pPr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Иметь представление:</w:t>
      </w:r>
    </w:p>
    <w:p w:rsidR="007E1A7B" w:rsidRDefault="007E1A7B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быте и культуре народов, представленных материалами в музее;</w:t>
      </w:r>
    </w:p>
    <w:p w:rsidR="007E1A7B" w:rsidRDefault="007E1A7B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принципах комплектования и хранения музейных фондов.</w:t>
      </w:r>
    </w:p>
    <w:p w:rsidR="00940905" w:rsidRDefault="00940905" w:rsidP="00EB7982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Курс разработан на основе методического пособия «Преподавание основ музейного дела в школе» под редакции Малиновской М.В., Стрелковой Г.Г. – М.: УЦ «Перспектива», 2011. – 72 с.</w:t>
      </w:r>
    </w:p>
    <w:p w:rsidR="007E1A7B" w:rsidRPr="00942E86" w:rsidRDefault="00942E86" w:rsidP="00942E86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942E86">
        <w:rPr>
          <w:rFonts w:ascii="Times New Roman" w:hAnsi="Times New Roman" w:cs="Times New Roman"/>
          <w:sz w:val="28"/>
          <w:szCs w:val="28"/>
        </w:rPr>
        <w:t>ПРОГРАММА КУРСА</w:t>
      </w:r>
    </w:p>
    <w:p w:rsidR="00942E86" w:rsidRPr="00942E86" w:rsidRDefault="00942E86" w:rsidP="00942E8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86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942E86" w:rsidRDefault="00942E86" w:rsidP="00942E86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История возникновения музеев. Классификация музеев. Назначение музеев.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Экспозиции, фонды.</w:t>
      </w:r>
    </w:p>
    <w:p w:rsidR="00942E86" w:rsidRPr="00942E86" w:rsidRDefault="00942E86" w:rsidP="00942E8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86">
        <w:rPr>
          <w:rFonts w:ascii="Times New Roman" w:hAnsi="Times New Roman" w:cs="Times New Roman"/>
          <w:b/>
          <w:sz w:val="24"/>
          <w:szCs w:val="24"/>
        </w:rPr>
        <w:t>ТЕМА 1. Фондовая работа</w:t>
      </w:r>
    </w:p>
    <w:p w:rsidR="00942E86" w:rsidRDefault="0073016B" w:rsidP="0073016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требования и основные направления фондовой работы.</w:t>
      </w:r>
    </w:p>
    <w:p w:rsidR="0073016B" w:rsidRDefault="0073016B" w:rsidP="0073016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и учет музейных фондов.</w:t>
      </w:r>
    </w:p>
    <w:p w:rsidR="0073016B" w:rsidRDefault="0073016B" w:rsidP="0073016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музейных фондов.</w:t>
      </w:r>
    </w:p>
    <w:p w:rsidR="0073016B" w:rsidRDefault="0073016B" w:rsidP="0073016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Реставрация музейных предметов.</w:t>
      </w:r>
    </w:p>
    <w:p w:rsidR="0073016B" w:rsidRDefault="0073016B" w:rsidP="0073016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Изучение музейных предметов</w:t>
      </w:r>
    </w:p>
    <w:p w:rsidR="0073016B" w:rsidRDefault="0073016B" w:rsidP="0073016B">
      <w:pPr>
        <w:rPr>
          <w:rFonts w:ascii="Times New Roman" w:hAnsi="Times New Roman" w:cs="Times New Roman"/>
          <w:sz w:val="24"/>
          <w:szCs w:val="24"/>
        </w:rPr>
      </w:pPr>
      <w:r w:rsidRPr="0073016B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Методика изучения музейных предметов.</w:t>
      </w:r>
    </w:p>
    <w:p w:rsidR="0073016B" w:rsidRDefault="0073016B" w:rsidP="00730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Музейная экспозиция</w:t>
      </w:r>
    </w:p>
    <w:p w:rsidR="0073016B" w:rsidRDefault="0073016B" w:rsidP="00730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Музейная экспозиция.</w:t>
      </w:r>
    </w:p>
    <w:p w:rsidR="0073016B" w:rsidRDefault="0073016B" w:rsidP="00730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Экскурсионная работа</w:t>
      </w:r>
    </w:p>
    <w:p w:rsidR="0073016B" w:rsidRDefault="0073016B" w:rsidP="00730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Экскурсия</w:t>
      </w:r>
    </w:p>
    <w:p w:rsidR="0073016B" w:rsidRDefault="0073016B" w:rsidP="00730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1419"/>
        <w:gridCol w:w="3367"/>
      </w:tblGrid>
      <w:tr w:rsidR="0073016B" w:rsidTr="0073016B">
        <w:tc>
          <w:tcPr>
            <w:tcW w:w="959" w:type="dxa"/>
          </w:tcPr>
          <w:p w:rsidR="0073016B" w:rsidRDefault="0073016B" w:rsidP="007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73016B" w:rsidRDefault="0073016B" w:rsidP="007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9" w:type="dxa"/>
          </w:tcPr>
          <w:p w:rsidR="0073016B" w:rsidRDefault="0073016B" w:rsidP="007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67" w:type="dxa"/>
          </w:tcPr>
          <w:p w:rsidR="0073016B" w:rsidRDefault="00BD13DE" w:rsidP="007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C62250" w:rsidTr="0073016B">
        <w:tc>
          <w:tcPr>
            <w:tcW w:w="959" w:type="dxa"/>
          </w:tcPr>
          <w:p w:rsidR="00C62250" w:rsidRDefault="00C62250" w:rsidP="007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C62250" w:rsidRP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19" w:type="dxa"/>
          </w:tcPr>
          <w:p w:rsidR="00C62250" w:rsidRP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C62250" w:rsidRP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музеев, назначение музеев</w:t>
            </w:r>
          </w:p>
        </w:tc>
      </w:tr>
      <w:tr w:rsidR="0073016B" w:rsidTr="0073016B">
        <w:tc>
          <w:tcPr>
            <w:tcW w:w="959" w:type="dxa"/>
          </w:tcPr>
          <w:p w:rsidR="0073016B" w:rsidRPr="00FA6419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73016B" w:rsidRP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музея, их организация. Основные направления работы с фондами.</w:t>
            </w:r>
          </w:p>
        </w:tc>
        <w:tc>
          <w:tcPr>
            <w:tcW w:w="1419" w:type="dxa"/>
          </w:tcPr>
          <w:p w:rsidR="0073016B" w:rsidRP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73016B" w:rsidRP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музея, типы музейных предметов</w:t>
            </w:r>
          </w:p>
        </w:tc>
      </w:tr>
      <w:tr w:rsidR="00C62250" w:rsidTr="0073016B">
        <w:tc>
          <w:tcPr>
            <w:tcW w:w="959" w:type="dxa"/>
          </w:tcPr>
          <w:p w:rsidR="00C62250" w:rsidRPr="00FA6419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музейных фондов:</w:t>
            </w:r>
          </w:p>
          <w:p w:rsid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принципы, учетная документация.</w:t>
            </w:r>
          </w:p>
        </w:tc>
        <w:tc>
          <w:tcPr>
            <w:tcW w:w="1419" w:type="dxa"/>
          </w:tcPr>
          <w:p w:rsid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C62250" w:rsidRDefault="00C62250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Учетная документация: акты, </w:t>
            </w:r>
            <w:r w:rsidR="00433DA7">
              <w:rPr>
                <w:rFonts w:ascii="Times New Roman" w:hAnsi="Times New Roman" w:cs="Times New Roman"/>
                <w:sz w:val="24"/>
                <w:szCs w:val="24"/>
              </w:rPr>
              <w:t>инвентарные книги, инвентарные карточки</w:t>
            </w:r>
          </w:p>
        </w:tc>
      </w:tr>
      <w:tr w:rsidR="00433DA7" w:rsidTr="0073016B">
        <w:tc>
          <w:tcPr>
            <w:tcW w:w="95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музейных предметов.</w:t>
            </w:r>
          </w:p>
        </w:tc>
        <w:tc>
          <w:tcPr>
            <w:tcW w:w="141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Атрибуция музейных предметов: по месту бытования, по способу применения, по материалу</w:t>
            </w:r>
          </w:p>
        </w:tc>
      </w:tr>
      <w:tr w:rsidR="00433DA7" w:rsidTr="0073016B">
        <w:tc>
          <w:tcPr>
            <w:tcW w:w="95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433DA7" w:rsidRDefault="00433DA7" w:rsidP="00433DA7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Реставрация музейных предметов. Средства и методы реставрации.</w:t>
            </w:r>
          </w:p>
        </w:tc>
        <w:tc>
          <w:tcPr>
            <w:tcW w:w="141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Консервация, реставрация, реконструкция</w:t>
            </w:r>
          </w:p>
        </w:tc>
      </w:tr>
      <w:tr w:rsidR="00433DA7" w:rsidTr="0073016B">
        <w:tc>
          <w:tcPr>
            <w:tcW w:w="95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433DA7" w:rsidRDefault="00433DA7" w:rsidP="00433DA7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экспозиция. Основные понятия. Принципы и структура построения экспозиции.</w:t>
            </w:r>
          </w:p>
        </w:tc>
        <w:tc>
          <w:tcPr>
            <w:tcW w:w="141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Экспонат, экспозиционный материал, выставка</w:t>
            </w:r>
          </w:p>
        </w:tc>
      </w:tr>
      <w:tr w:rsidR="00433DA7" w:rsidTr="0073016B">
        <w:tc>
          <w:tcPr>
            <w:tcW w:w="95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6" w:type="dxa"/>
          </w:tcPr>
          <w:p w:rsidR="00433DA7" w:rsidRDefault="00433DA7" w:rsidP="00433DA7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тематической выставки</w:t>
            </w:r>
          </w:p>
        </w:tc>
        <w:tc>
          <w:tcPr>
            <w:tcW w:w="141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музейной экспозиции</w:t>
            </w:r>
          </w:p>
        </w:tc>
      </w:tr>
      <w:tr w:rsidR="00433DA7" w:rsidTr="0073016B">
        <w:tc>
          <w:tcPr>
            <w:tcW w:w="95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433DA7" w:rsidRDefault="00433DA7" w:rsidP="00433DA7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созданию тематической выставки.</w:t>
            </w:r>
            <w:r w:rsidR="003B5C2E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выставки.</w:t>
            </w:r>
          </w:p>
        </w:tc>
        <w:tc>
          <w:tcPr>
            <w:tcW w:w="1419" w:type="dxa"/>
          </w:tcPr>
          <w:p w:rsidR="00433DA7" w:rsidRDefault="00433DA7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33DA7" w:rsidRDefault="003B5C2E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и художественное проектирование музейной экспозиции</w:t>
            </w:r>
          </w:p>
        </w:tc>
      </w:tr>
      <w:tr w:rsidR="003B5C2E" w:rsidTr="0073016B">
        <w:tc>
          <w:tcPr>
            <w:tcW w:w="959" w:type="dxa"/>
          </w:tcPr>
          <w:p w:rsidR="003B5C2E" w:rsidRDefault="003B5C2E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3B5C2E" w:rsidRDefault="003B5C2E" w:rsidP="00433DA7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 Экскурсия и ее познавательные функции. Требования к экскурсоводу.</w:t>
            </w:r>
          </w:p>
        </w:tc>
        <w:tc>
          <w:tcPr>
            <w:tcW w:w="1419" w:type="dxa"/>
          </w:tcPr>
          <w:p w:rsidR="003B5C2E" w:rsidRDefault="003B5C2E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3B5C2E" w:rsidRDefault="003B5C2E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метод, требования к умениям и навыкам экскурсовода</w:t>
            </w:r>
            <w:r w:rsidR="00CC2BC6">
              <w:rPr>
                <w:rFonts w:ascii="Times New Roman" w:hAnsi="Times New Roman" w:cs="Times New Roman"/>
                <w:sz w:val="24"/>
                <w:szCs w:val="24"/>
              </w:rPr>
              <w:t>, классификация экскурсий</w:t>
            </w:r>
          </w:p>
        </w:tc>
      </w:tr>
      <w:tr w:rsidR="003B5C2E" w:rsidTr="0073016B">
        <w:tc>
          <w:tcPr>
            <w:tcW w:w="959" w:type="dxa"/>
          </w:tcPr>
          <w:p w:rsidR="003B5C2E" w:rsidRDefault="003B5C2E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3B5C2E" w:rsidRDefault="00CC2BC6" w:rsidP="00433DA7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экскурсии по музею.</w:t>
            </w:r>
          </w:p>
        </w:tc>
        <w:tc>
          <w:tcPr>
            <w:tcW w:w="1419" w:type="dxa"/>
          </w:tcPr>
          <w:p w:rsidR="003B5C2E" w:rsidRDefault="00CC2BC6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3B5C2E" w:rsidRDefault="00CC2BC6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и правила</w:t>
            </w:r>
          </w:p>
        </w:tc>
      </w:tr>
      <w:tr w:rsidR="00CC2BC6" w:rsidTr="0073016B">
        <w:tc>
          <w:tcPr>
            <w:tcW w:w="959" w:type="dxa"/>
          </w:tcPr>
          <w:p w:rsidR="00CC2BC6" w:rsidRDefault="00CC2BC6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826" w:type="dxa"/>
          </w:tcPr>
          <w:p w:rsidR="00CC2BC6" w:rsidRDefault="00CC2BC6" w:rsidP="00433DA7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 Практика.</w:t>
            </w:r>
          </w:p>
        </w:tc>
        <w:tc>
          <w:tcPr>
            <w:tcW w:w="1419" w:type="dxa"/>
          </w:tcPr>
          <w:p w:rsidR="00CC2BC6" w:rsidRDefault="00CC2BC6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CC2BC6" w:rsidRDefault="00CC2BC6" w:rsidP="0073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16B" w:rsidRPr="0073016B" w:rsidRDefault="0073016B" w:rsidP="007301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BC4" w:rsidRDefault="005F6BC4" w:rsidP="00730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12 (2 часа х 6 недель)</w:t>
      </w:r>
    </w:p>
    <w:p w:rsidR="0073016B" w:rsidRDefault="005F6BC4" w:rsidP="005F6BC4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BC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F6BC4" w:rsidRDefault="005F6BC4" w:rsidP="005F6B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Т.В. Музееведение: основы создания экспозиции. Издательство ТГПУ, Томск, 2004.</w:t>
      </w:r>
    </w:p>
    <w:p w:rsidR="005F6BC4" w:rsidRDefault="005F6BC4" w:rsidP="005F6B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Матюшин Г.Н. Тайны цивилизаций. История Древнего мира. М., «АСТ Пресс книга», 2002.</w:t>
      </w:r>
    </w:p>
    <w:p w:rsidR="005F6BC4" w:rsidRDefault="005F6BC4" w:rsidP="005F6B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деятельности школьных музеев и развитию детских краеведческих объединений. Приложение к письму Департамента молодежной политики, воспитания и социальной защиты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12 января 2007 г. №06-11.</w:t>
      </w:r>
    </w:p>
    <w:p w:rsidR="005F6BC4" w:rsidRDefault="005F6BC4" w:rsidP="005F6B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Гальперина Г.А., Доброва Е.В. Популярная история археологии. М.,2002</w:t>
      </w:r>
      <w:r w:rsidR="00940905">
        <w:rPr>
          <w:rFonts w:ascii="Times New Roman" w:hAnsi="Times New Roman" w:cs="Times New Roman"/>
          <w:sz w:val="24"/>
          <w:szCs w:val="24"/>
        </w:rPr>
        <w:t>.</w:t>
      </w:r>
    </w:p>
    <w:p w:rsidR="00940905" w:rsidRPr="005F6BC4" w:rsidRDefault="00940905" w:rsidP="005F6B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Старикова Ю.А. «Музееведение. Конспект лекций». – М., 2006.</w:t>
      </w:r>
    </w:p>
    <w:sectPr w:rsidR="00940905" w:rsidRPr="005F6BC4" w:rsidSect="00BC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286E"/>
    <w:multiLevelType w:val="multilevel"/>
    <w:tmpl w:val="1194B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177130"/>
    <w:multiLevelType w:val="hybridMultilevel"/>
    <w:tmpl w:val="37B0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1D9"/>
    <w:rsid w:val="003B5C2E"/>
    <w:rsid w:val="003E39C7"/>
    <w:rsid w:val="00433DA7"/>
    <w:rsid w:val="005F6BC4"/>
    <w:rsid w:val="0073016B"/>
    <w:rsid w:val="007E1A7B"/>
    <w:rsid w:val="008B78BC"/>
    <w:rsid w:val="00940905"/>
    <w:rsid w:val="00942E86"/>
    <w:rsid w:val="009A355E"/>
    <w:rsid w:val="00AE0C53"/>
    <w:rsid w:val="00BC7F86"/>
    <w:rsid w:val="00BD13DE"/>
    <w:rsid w:val="00C1212A"/>
    <w:rsid w:val="00C62250"/>
    <w:rsid w:val="00CC2BC6"/>
    <w:rsid w:val="00E23E73"/>
    <w:rsid w:val="00E441D9"/>
    <w:rsid w:val="00EB7982"/>
    <w:rsid w:val="00FA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16B"/>
    <w:pPr>
      <w:ind w:left="720"/>
      <w:contextualSpacing/>
    </w:pPr>
  </w:style>
  <w:style w:type="table" w:styleId="a4">
    <w:name w:val="Table Grid"/>
    <w:basedOn w:val="a1"/>
    <w:uiPriority w:val="59"/>
    <w:rsid w:val="00730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16B"/>
    <w:pPr>
      <w:ind w:left="720"/>
      <w:contextualSpacing/>
    </w:pPr>
  </w:style>
  <w:style w:type="table" w:styleId="a4">
    <w:name w:val="Table Grid"/>
    <w:basedOn w:val="a1"/>
    <w:uiPriority w:val="59"/>
    <w:rsid w:val="00730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2013-08-28T16:07:00Z</dcterms:created>
  <dcterms:modified xsi:type="dcterms:W3CDTF">2014-03-01T18:52:00Z</dcterms:modified>
</cp:coreProperties>
</file>