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13" w:rsidRPr="00B37666" w:rsidRDefault="00491A13" w:rsidP="00B31B82">
      <w:pPr>
        <w:jc w:val="center"/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b/>
          <w:bCs/>
          <w:sz w:val="20"/>
          <w:szCs w:val="20"/>
        </w:rPr>
        <w:t xml:space="preserve">МЕТОДИКА </w:t>
      </w:r>
      <w:proofErr w:type="gramStart"/>
      <w:r w:rsidRPr="00B37666">
        <w:rPr>
          <w:rFonts w:ascii="Arial" w:hAnsi="Arial" w:cs="Arial"/>
          <w:b/>
          <w:bCs/>
          <w:sz w:val="20"/>
          <w:szCs w:val="20"/>
        </w:rPr>
        <w:t>ОПРЕДЕЛЕНИЯ СТЕПЕНИ РИСКА СОВЕРШЕНИЯ СУИЦИДА</w:t>
      </w:r>
      <w:proofErr w:type="gramEnd"/>
      <w:r w:rsidRPr="00B37666">
        <w:rPr>
          <w:rFonts w:ascii="Arial" w:hAnsi="Arial" w:cs="Arial"/>
          <w:b/>
          <w:bCs/>
          <w:sz w:val="20"/>
          <w:szCs w:val="20"/>
        </w:rPr>
        <w:t>.</w:t>
      </w:r>
    </w:p>
    <w:p w:rsidR="00491A13" w:rsidRPr="00B37666" w:rsidRDefault="00491A13" w:rsidP="00B31B82">
      <w:pPr>
        <w:jc w:val="both"/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sz w:val="20"/>
          <w:szCs w:val="20"/>
        </w:rPr>
        <w:t xml:space="preserve">Предлагаемая методика призвана способствовать психологам, социологам, врачам в установлении степени риска совершения суицида людьми, оказавшимися в тяжелых жизненных ситуациях. Вместе с тем, ее могут использовать педагоги, работники социальных и правоохранительных органов для подтверждения своих выводов о людях, которые по своим поведенческим и другим признакам находятся в условиях жизненного кризиса или в </w:t>
      </w:r>
      <w:proofErr w:type="spellStart"/>
      <w:r w:rsidRPr="00B37666">
        <w:rPr>
          <w:rFonts w:ascii="Arial" w:hAnsi="Arial" w:cs="Arial"/>
          <w:sz w:val="20"/>
          <w:szCs w:val="20"/>
        </w:rPr>
        <w:t>пресуицидальном</w:t>
      </w:r>
      <w:proofErr w:type="spellEnd"/>
      <w:r w:rsidRPr="00B37666">
        <w:rPr>
          <w:rFonts w:ascii="Arial" w:hAnsi="Arial" w:cs="Arial"/>
          <w:sz w:val="20"/>
          <w:szCs w:val="20"/>
        </w:rPr>
        <w:t xml:space="preserve"> состоянии.</w:t>
      </w:r>
    </w:p>
    <w:p w:rsidR="00491A13" w:rsidRPr="00B37666" w:rsidRDefault="00491A13" w:rsidP="00B31B82">
      <w:pPr>
        <w:jc w:val="both"/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sz w:val="20"/>
          <w:szCs w:val="20"/>
        </w:rPr>
        <w:t>Основу методики составляет специальная карта, в которую включен 31 фактор риска суицида. Наличие и степень выраженности каждого из этих факторов необходимо установить у обследуемого индивида. Сбор необходимой информации осуществляется традиционными методами, которые широко используются психологами: наблюдение, индивидуальные беседы, изучение и анализ документов. Лучше узнать человека помогает обобщение мнений о нем знакомых с ним людей, сопоставление результатов наблюдений и выводов, сделанных из бесед с его окружением.</w:t>
      </w:r>
    </w:p>
    <w:p w:rsidR="00491A13" w:rsidRPr="00B37666" w:rsidRDefault="00491A13" w:rsidP="00B31B82">
      <w:pPr>
        <w:jc w:val="both"/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sz w:val="20"/>
          <w:szCs w:val="20"/>
        </w:rPr>
        <w:t>Достоверность методики повышается с расширением источников информации и способов изучения личности.</w:t>
      </w:r>
    </w:p>
    <w:p w:rsidR="00491A13" w:rsidRPr="00B37666" w:rsidRDefault="00491A13" w:rsidP="00B31B82">
      <w:pPr>
        <w:jc w:val="both"/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sz w:val="20"/>
          <w:szCs w:val="20"/>
        </w:rPr>
        <w:t>На основании материала, предшествующего изучению личности исследуемого, а также по результатам свободной беседы с ним необходимо отметить наличие выраженности у него перечисленных в карте факторов. При этом напротив каждого фактора следует поставить его условный «вес» в соответствии с таблицей. Так, например, при наличии факторов 8, 9, 11—31 напротив них ставится «вес» +1; если они слабо выражены, то +0,5; если не выявлены — 0; если фактор отсутствует — ставится —0,5. «Вес» факторов 5—7 оценивается баллами от -0,5 до +2, а факторов 1-4, 10 от -0,5 до +3.</w:t>
      </w:r>
    </w:p>
    <w:p w:rsidR="00491A13" w:rsidRPr="00B37666" w:rsidRDefault="00491A13" w:rsidP="00B31B82">
      <w:pPr>
        <w:jc w:val="both"/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sz w:val="20"/>
          <w:szCs w:val="20"/>
        </w:rPr>
        <w:t xml:space="preserve">Нулем оцениваются также характеристики факторов 7—10 у лиц, не достигших среднего возраста начала половой жизни (19 лет) и вступления в брак (21 год). Затем вычисляется алгебраическая сумма «весов» всех факторов. Если полученная величина меньше, чем 8,8 — риск суицида незначителен. Если эта величина колеблется от 8,8 до 15,4, то имеется риск совершения суицидальной попытки. В том случае, когда сумма «весов» превышает 15,4, риск суицида исследуемого лица велик, а в случае наличия в анамнезе попытки самоубийства значителен риск ее повтора. При наличии цифр, превышающих критические значения риска суицида, необходимо немедленно обратиться к врачам и провести клинико-психологическое обследование индивида. Для правильного определения степени риска суицида необходимо точно соблюдать все указанные условия. Результаты изучения целесообразно записывать в рабочую тетрадь, блокнот по определенной системе. Важно систематически накапливать факты и анализировать их, придать этой работе целенаправленный характер. При самой хорошей организации не рассчитывайте на быстрый успех. </w:t>
      </w:r>
      <w:proofErr w:type="gramStart"/>
      <w:r w:rsidRPr="00B37666">
        <w:rPr>
          <w:rFonts w:ascii="Arial" w:hAnsi="Arial" w:cs="Arial"/>
          <w:sz w:val="20"/>
          <w:szCs w:val="20"/>
        </w:rPr>
        <w:t>Несомненно</w:t>
      </w:r>
      <w:proofErr w:type="gramEnd"/>
      <w:r w:rsidRPr="00B37666">
        <w:rPr>
          <w:rFonts w:ascii="Arial" w:hAnsi="Arial" w:cs="Arial"/>
          <w:sz w:val="20"/>
          <w:szCs w:val="20"/>
        </w:rPr>
        <w:t xml:space="preserve"> одно: хорошее знание человека позволит сразу распознать неладное в его поведении, найти приемлемые формы душевного контакта, оказать профилактическое воздействие и помощь.</w:t>
      </w:r>
    </w:p>
    <w:p w:rsidR="00491A13" w:rsidRPr="00B37666" w:rsidRDefault="00491A13" w:rsidP="00491A1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37666">
        <w:rPr>
          <w:rFonts w:ascii="Arial" w:hAnsi="Arial" w:cs="Arial"/>
          <w:b/>
          <w:bCs/>
          <w:sz w:val="20"/>
          <w:szCs w:val="20"/>
        </w:rPr>
        <w:t>КАРТА РИСКА СУИЦИДАЛЬНОСТИ</w:t>
      </w:r>
    </w:p>
    <w:p w:rsidR="00491A13" w:rsidRPr="00B37666" w:rsidRDefault="00491A13" w:rsidP="00491A13">
      <w:pPr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sz w:val="20"/>
          <w:szCs w:val="20"/>
        </w:rPr>
        <w:t xml:space="preserve">Изучаемые факторы: </w:t>
      </w:r>
    </w:p>
    <w:p w:rsidR="00491A13" w:rsidRPr="00CD715B" w:rsidRDefault="00491A13" w:rsidP="00491A13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D715B">
        <w:rPr>
          <w:rFonts w:ascii="Arial" w:hAnsi="Arial" w:cs="Arial"/>
          <w:b/>
          <w:sz w:val="20"/>
          <w:szCs w:val="20"/>
        </w:rPr>
        <w:t>Данные анамнеза</w:t>
      </w:r>
    </w:p>
    <w:p w:rsidR="00CD715B" w:rsidRDefault="00491A13" w:rsidP="00491A13">
      <w:pPr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sz w:val="20"/>
          <w:szCs w:val="20"/>
        </w:rPr>
        <w:t xml:space="preserve">1. Возраст первой суицидальной попытки — до 18 лет. </w:t>
      </w:r>
    </w:p>
    <w:p w:rsidR="00CD715B" w:rsidRDefault="00491A13" w:rsidP="00491A13">
      <w:pPr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sz w:val="20"/>
          <w:szCs w:val="20"/>
        </w:rPr>
        <w:t xml:space="preserve">2. Ранее имела место суицидальная попытка. </w:t>
      </w:r>
    </w:p>
    <w:p w:rsidR="00CD715B" w:rsidRDefault="00491A13" w:rsidP="00491A13">
      <w:pPr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sz w:val="20"/>
          <w:szCs w:val="20"/>
        </w:rPr>
        <w:t>3. Суицидальные попытки у родственников.</w:t>
      </w:r>
    </w:p>
    <w:p w:rsidR="00CD715B" w:rsidRDefault="00491A13" w:rsidP="00491A13">
      <w:pPr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sz w:val="20"/>
          <w:szCs w:val="20"/>
        </w:rPr>
        <w:t xml:space="preserve"> 4. Развод или смерть одного из родителей (до 18 лет). </w:t>
      </w:r>
    </w:p>
    <w:p w:rsidR="00CD715B" w:rsidRDefault="00491A13" w:rsidP="00491A13">
      <w:pPr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sz w:val="20"/>
          <w:szCs w:val="20"/>
        </w:rPr>
        <w:t xml:space="preserve">5. Недостаток тепла в семье в детстве или юношестве. </w:t>
      </w:r>
    </w:p>
    <w:p w:rsidR="00CD715B" w:rsidRDefault="00491A13" w:rsidP="00491A13">
      <w:pPr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sz w:val="20"/>
          <w:szCs w:val="20"/>
        </w:rPr>
        <w:t xml:space="preserve">6. Полная или частичная безнадзорность в детстве. </w:t>
      </w:r>
    </w:p>
    <w:p w:rsidR="00CD715B" w:rsidRDefault="00491A13" w:rsidP="00491A13">
      <w:pPr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sz w:val="20"/>
          <w:szCs w:val="20"/>
        </w:rPr>
        <w:t xml:space="preserve">7. Начало половой жизни — 16 лет и ранее. </w:t>
      </w:r>
    </w:p>
    <w:p w:rsidR="00CD715B" w:rsidRDefault="00491A13" w:rsidP="00491A13">
      <w:pPr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sz w:val="20"/>
          <w:szCs w:val="20"/>
        </w:rPr>
        <w:lastRenderedPageBreak/>
        <w:t xml:space="preserve">8. Ведущее место в системе ценностей принадлежит любовным отношениям. </w:t>
      </w:r>
    </w:p>
    <w:p w:rsidR="00CD715B" w:rsidRDefault="00491A13" w:rsidP="00491A13">
      <w:pPr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sz w:val="20"/>
          <w:szCs w:val="20"/>
        </w:rPr>
        <w:t xml:space="preserve">9. Производственная сфера не играет важной роли в системе ценностей. </w:t>
      </w:r>
    </w:p>
    <w:p w:rsidR="00491A13" w:rsidRPr="00B37666" w:rsidRDefault="00491A13" w:rsidP="00491A13">
      <w:pPr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sz w:val="20"/>
          <w:szCs w:val="20"/>
        </w:rPr>
        <w:t xml:space="preserve">10. В анамнезе имел место развод. </w:t>
      </w:r>
    </w:p>
    <w:p w:rsidR="00491A13" w:rsidRPr="00CD715B" w:rsidRDefault="00491A13" w:rsidP="00491A13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D715B">
        <w:rPr>
          <w:rFonts w:ascii="Arial" w:hAnsi="Arial" w:cs="Arial"/>
          <w:b/>
          <w:sz w:val="20"/>
          <w:szCs w:val="20"/>
        </w:rPr>
        <w:t>Актуальная конфликтная ситуация</w:t>
      </w:r>
    </w:p>
    <w:p w:rsidR="00CD715B" w:rsidRDefault="00491A13" w:rsidP="00491A13">
      <w:pPr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sz w:val="20"/>
          <w:szCs w:val="20"/>
        </w:rPr>
        <w:t xml:space="preserve">11. Ситуация неопределенности, ожидания. </w:t>
      </w:r>
    </w:p>
    <w:p w:rsidR="00CD715B" w:rsidRDefault="00491A13" w:rsidP="00491A13">
      <w:pPr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sz w:val="20"/>
          <w:szCs w:val="20"/>
        </w:rPr>
        <w:t xml:space="preserve">12. Конфликт в области любовных или супружеских отношений. </w:t>
      </w:r>
    </w:p>
    <w:p w:rsidR="00CD715B" w:rsidRDefault="00491A13" w:rsidP="00491A13">
      <w:pPr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sz w:val="20"/>
          <w:szCs w:val="20"/>
        </w:rPr>
        <w:t xml:space="preserve">13. Продолжительный служебный конфликт. </w:t>
      </w:r>
    </w:p>
    <w:p w:rsidR="00CD715B" w:rsidRDefault="00491A13" w:rsidP="00491A13">
      <w:pPr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sz w:val="20"/>
          <w:szCs w:val="20"/>
        </w:rPr>
        <w:t xml:space="preserve">14. Подобный конфликт имел место ранее. </w:t>
      </w:r>
    </w:p>
    <w:p w:rsidR="00CD715B" w:rsidRDefault="00491A13" w:rsidP="00491A13">
      <w:pPr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sz w:val="20"/>
          <w:szCs w:val="20"/>
        </w:rPr>
        <w:t xml:space="preserve">15. Конфликт, отягощенный неприятностями в других сферах жизни. </w:t>
      </w:r>
    </w:p>
    <w:p w:rsidR="00CD715B" w:rsidRDefault="00491A13" w:rsidP="00491A13">
      <w:pPr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sz w:val="20"/>
          <w:szCs w:val="20"/>
        </w:rPr>
        <w:t xml:space="preserve">16. Субъективное чувство непреодолимости конфликтной ситуации. </w:t>
      </w:r>
    </w:p>
    <w:p w:rsidR="00CD715B" w:rsidRDefault="00491A13" w:rsidP="00491A13">
      <w:pPr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sz w:val="20"/>
          <w:szCs w:val="20"/>
        </w:rPr>
        <w:t xml:space="preserve">17. Чувство обиды, жалости к себе. </w:t>
      </w:r>
    </w:p>
    <w:p w:rsidR="00CD715B" w:rsidRDefault="00491A13" w:rsidP="00491A13">
      <w:pPr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sz w:val="20"/>
          <w:szCs w:val="20"/>
        </w:rPr>
        <w:t xml:space="preserve">18. Чувство усталости, бессилия. </w:t>
      </w:r>
    </w:p>
    <w:p w:rsidR="00491A13" w:rsidRPr="00B37666" w:rsidRDefault="00491A13" w:rsidP="00491A13">
      <w:pPr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sz w:val="20"/>
          <w:szCs w:val="20"/>
        </w:rPr>
        <w:t xml:space="preserve">19. Высказывания с угрозой суицида. </w:t>
      </w:r>
    </w:p>
    <w:p w:rsidR="00491A13" w:rsidRPr="00CD715B" w:rsidRDefault="00491A13" w:rsidP="00491A13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D715B">
        <w:rPr>
          <w:rFonts w:ascii="Arial" w:hAnsi="Arial" w:cs="Arial"/>
          <w:b/>
          <w:sz w:val="20"/>
          <w:szCs w:val="20"/>
        </w:rPr>
        <w:t>Характеристика личности</w:t>
      </w:r>
    </w:p>
    <w:p w:rsidR="00CD715B" w:rsidRDefault="00491A13" w:rsidP="00491A13">
      <w:pPr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sz w:val="20"/>
          <w:szCs w:val="20"/>
        </w:rPr>
        <w:t xml:space="preserve">20. Эмоциональная неустойчивость. </w:t>
      </w:r>
    </w:p>
    <w:p w:rsidR="00CD715B" w:rsidRDefault="00491A13" w:rsidP="00491A13">
      <w:pPr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sz w:val="20"/>
          <w:szCs w:val="20"/>
        </w:rPr>
        <w:t xml:space="preserve">21. Импульсивность. </w:t>
      </w:r>
    </w:p>
    <w:p w:rsidR="00CD715B" w:rsidRDefault="00491A13" w:rsidP="00491A13">
      <w:pPr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sz w:val="20"/>
          <w:szCs w:val="20"/>
        </w:rPr>
        <w:t>22. Эмоциональная зависимость, необходимость близких эмоциональных контактов.</w:t>
      </w:r>
    </w:p>
    <w:p w:rsidR="00CD715B" w:rsidRDefault="00491A13" w:rsidP="00491A13">
      <w:pPr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sz w:val="20"/>
          <w:szCs w:val="20"/>
        </w:rPr>
        <w:t xml:space="preserve">23. Доверчивость. </w:t>
      </w:r>
    </w:p>
    <w:p w:rsidR="00CD715B" w:rsidRDefault="00491A13" w:rsidP="00491A13">
      <w:pPr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sz w:val="20"/>
          <w:szCs w:val="20"/>
        </w:rPr>
        <w:t xml:space="preserve">24. Эмоциональная вязкость, неподвижность. </w:t>
      </w:r>
    </w:p>
    <w:p w:rsidR="00CD715B" w:rsidRDefault="00491A13" w:rsidP="00491A13">
      <w:pPr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sz w:val="20"/>
          <w:szCs w:val="20"/>
        </w:rPr>
        <w:t xml:space="preserve">25. Болезненное самолюбие. </w:t>
      </w:r>
    </w:p>
    <w:p w:rsidR="00CD715B" w:rsidRDefault="00491A13" w:rsidP="00491A13">
      <w:pPr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sz w:val="20"/>
          <w:szCs w:val="20"/>
        </w:rPr>
        <w:t xml:space="preserve">26. Самостоятельность, отсутствие зависимости в принятии решений. </w:t>
      </w:r>
    </w:p>
    <w:p w:rsidR="00CD715B" w:rsidRDefault="00491A13" w:rsidP="00491A13">
      <w:pPr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sz w:val="20"/>
          <w:szCs w:val="20"/>
        </w:rPr>
        <w:t xml:space="preserve">27. Напряженность потребностей (сильно выраженное желание достичь своей цели, высокая интенсивность данной потребности). </w:t>
      </w:r>
    </w:p>
    <w:p w:rsidR="00CD715B" w:rsidRDefault="00491A13" w:rsidP="00491A13">
      <w:pPr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sz w:val="20"/>
          <w:szCs w:val="20"/>
        </w:rPr>
        <w:t xml:space="preserve">28. Настойчивость. </w:t>
      </w:r>
    </w:p>
    <w:p w:rsidR="00CD715B" w:rsidRDefault="00491A13" w:rsidP="00491A13">
      <w:pPr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sz w:val="20"/>
          <w:szCs w:val="20"/>
        </w:rPr>
        <w:t xml:space="preserve">29. Решительность. </w:t>
      </w:r>
    </w:p>
    <w:p w:rsidR="00CD715B" w:rsidRDefault="00491A13" w:rsidP="00491A13">
      <w:pPr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sz w:val="20"/>
          <w:szCs w:val="20"/>
        </w:rPr>
        <w:t xml:space="preserve">30. Бескомпромиссность. </w:t>
      </w:r>
    </w:p>
    <w:p w:rsidR="00491A13" w:rsidRPr="00B37666" w:rsidRDefault="00491A13" w:rsidP="00491A13">
      <w:pPr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sz w:val="20"/>
          <w:szCs w:val="20"/>
        </w:rPr>
        <w:t xml:space="preserve">31. Низкая способность к образованию компенсаторных механизмов, вытеснению </w:t>
      </w:r>
      <w:proofErr w:type="spellStart"/>
      <w:r w:rsidRPr="00B37666">
        <w:rPr>
          <w:rFonts w:ascii="Arial" w:hAnsi="Arial" w:cs="Arial"/>
          <w:sz w:val="20"/>
          <w:szCs w:val="20"/>
        </w:rPr>
        <w:t>фрустрирующих</w:t>
      </w:r>
      <w:proofErr w:type="spellEnd"/>
      <w:r w:rsidRPr="00B37666">
        <w:rPr>
          <w:rFonts w:ascii="Arial" w:hAnsi="Arial" w:cs="Arial"/>
          <w:sz w:val="20"/>
          <w:szCs w:val="20"/>
        </w:rPr>
        <w:t xml:space="preserve"> факторов. </w:t>
      </w:r>
    </w:p>
    <w:p w:rsidR="00491A13" w:rsidRPr="00B37666" w:rsidRDefault="00491A13" w:rsidP="00491A13">
      <w:pPr>
        <w:rPr>
          <w:rFonts w:ascii="Arial" w:hAnsi="Arial" w:cs="Arial"/>
          <w:sz w:val="20"/>
          <w:szCs w:val="20"/>
        </w:rPr>
      </w:pPr>
      <w:r w:rsidRPr="00B37666">
        <w:rPr>
          <w:rFonts w:ascii="Arial" w:hAnsi="Arial" w:cs="Arial"/>
          <w:b/>
          <w:bCs/>
          <w:sz w:val="20"/>
          <w:szCs w:val="20"/>
        </w:rPr>
        <w:t>«Вес» факторов риска суицида в зависимости от его наличия, выраженности и значимости</w:t>
      </w:r>
    </w:p>
    <w:tbl>
      <w:tblPr>
        <w:tblW w:w="9000" w:type="dxa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77"/>
        <w:gridCol w:w="2160"/>
        <w:gridCol w:w="1726"/>
        <w:gridCol w:w="2037"/>
      </w:tblGrid>
      <w:tr w:rsidR="00491A13" w:rsidRPr="00B37666" w:rsidTr="00CD715B">
        <w:trPr>
          <w:trHeight w:val="457"/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13" w:rsidRPr="00B37666" w:rsidRDefault="00491A13" w:rsidP="00CD71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666">
              <w:rPr>
                <w:rFonts w:ascii="Arial" w:hAnsi="Arial" w:cs="Arial"/>
                <w:sz w:val="20"/>
                <w:szCs w:val="20"/>
              </w:rPr>
              <w:t xml:space="preserve">Характеристика наличия </w:t>
            </w:r>
            <w:proofErr w:type="spellStart"/>
            <w:r w:rsidRPr="00B37666">
              <w:rPr>
                <w:rFonts w:ascii="Arial" w:hAnsi="Arial" w:cs="Arial"/>
                <w:sz w:val="20"/>
                <w:szCs w:val="20"/>
              </w:rPr>
              <w:t>фаторов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13" w:rsidRPr="00B37666" w:rsidRDefault="00491A13" w:rsidP="00CD71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666">
              <w:rPr>
                <w:rFonts w:ascii="Arial" w:hAnsi="Arial" w:cs="Arial"/>
                <w:sz w:val="20"/>
                <w:szCs w:val="20"/>
              </w:rPr>
              <w:t>Номера факторов</w:t>
            </w:r>
          </w:p>
        </w:tc>
      </w:tr>
      <w:tr w:rsidR="00491A13" w:rsidRPr="00B37666" w:rsidTr="00A817CC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13" w:rsidRPr="00B37666" w:rsidRDefault="00491A13" w:rsidP="00CD71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13" w:rsidRPr="00B37666" w:rsidRDefault="00491A13" w:rsidP="00CD71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666">
              <w:rPr>
                <w:rFonts w:ascii="Arial" w:hAnsi="Arial" w:cs="Arial"/>
                <w:sz w:val="20"/>
                <w:szCs w:val="20"/>
              </w:rPr>
              <w:t>8; 9; 11-31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13" w:rsidRPr="00B37666" w:rsidRDefault="00491A13" w:rsidP="00CD71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666">
              <w:rPr>
                <w:rFonts w:ascii="Arial" w:hAnsi="Arial" w:cs="Arial"/>
                <w:sz w:val="20"/>
                <w:szCs w:val="20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1A13" w:rsidRPr="00B37666" w:rsidRDefault="00491A13" w:rsidP="00CD71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666">
              <w:rPr>
                <w:rFonts w:ascii="Arial" w:hAnsi="Arial" w:cs="Arial"/>
                <w:sz w:val="20"/>
                <w:szCs w:val="20"/>
              </w:rPr>
              <w:t>1-4; 10</w:t>
            </w:r>
          </w:p>
        </w:tc>
      </w:tr>
      <w:tr w:rsidR="00491A13" w:rsidRPr="00B37666" w:rsidTr="00CD715B">
        <w:trPr>
          <w:tblCellSpacing w:w="7" w:type="dxa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13" w:rsidRPr="00B37666" w:rsidRDefault="00491A13" w:rsidP="00CD71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666">
              <w:rPr>
                <w:rFonts w:ascii="Arial" w:hAnsi="Arial" w:cs="Arial"/>
                <w:sz w:val="20"/>
                <w:szCs w:val="20"/>
              </w:rPr>
              <w:t>Отсутствуе</w:t>
            </w:r>
            <w:proofErr w:type="gramStart"/>
            <w:r w:rsidRPr="00B37666">
              <w:rPr>
                <w:rFonts w:ascii="Arial" w:hAnsi="Arial" w:cs="Arial"/>
                <w:sz w:val="20"/>
                <w:szCs w:val="20"/>
              </w:rPr>
              <w:t>т(</w:t>
            </w:r>
            <w:proofErr w:type="gramEnd"/>
            <w:r w:rsidRPr="00B37666">
              <w:rPr>
                <w:rFonts w:ascii="Arial" w:hAnsi="Arial" w:cs="Arial"/>
                <w:sz w:val="20"/>
                <w:szCs w:val="20"/>
              </w:rPr>
              <w:t>фактор)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13" w:rsidRPr="00B37666" w:rsidRDefault="00491A13" w:rsidP="00CD71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666">
              <w:rPr>
                <w:rFonts w:ascii="Arial" w:hAnsi="Arial" w:cs="Arial"/>
                <w:sz w:val="20"/>
                <w:szCs w:val="20"/>
              </w:rPr>
              <w:t>-0,5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13" w:rsidRPr="00B37666" w:rsidRDefault="00491A13" w:rsidP="00CD71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666">
              <w:rPr>
                <w:rFonts w:ascii="Arial" w:hAnsi="Arial" w:cs="Arial"/>
                <w:sz w:val="20"/>
                <w:szCs w:val="20"/>
              </w:rPr>
              <w:t>-0,5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13" w:rsidRPr="00B37666" w:rsidRDefault="00491A13" w:rsidP="00CD71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666">
              <w:rPr>
                <w:rFonts w:ascii="Arial" w:hAnsi="Arial" w:cs="Arial"/>
                <w:sz w:val="20"/>
                <w:szCs w:val="20"/>
              </w:rPr>
              <w:t>-0,5</w:t>
            </w:r>
          </w:p>
        </w:tc>
      </w:tr>
      <w:tr w:rsidR="00491A13" w:rsidRPr="00B37666" w:rsidTr="00CD715B">
        <w:trPr>
          <w:tblCellSpacing w:w="7" w:type="dxa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13" w:rsidRPr="00B37666" w:rsidRDefault="00491A13" w:rsidP="00CD71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666">
              <w:rPr>
                <w:rFonts w:ascii="Arial" w:hAnsi="Arial" w:cs="Arial"/>
                <w:sz w:val="20"/>
                <w:szCs w:val="20"/>
              </w:rPr>
              <w:t>Слабо выражен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13" w:rsidRPr="00B37666" w:rsidRDefault="00491A13" w:rsidP="00CD71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666">
              <w:rPr>
                <w:rFonts w:ascii="Arial" w:hAnsi="Arial" w:cs="Arial"/>
                <w:sz w:val="20"/>
                <w:szCs w:val="20"/>
              </w:rPr>
              <w:t>+0,5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13" w:rsidRPr="00B37666" w:rsidRDefault="00491A13" w:rsidP="00CD71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666">
              <w:rPr>
                <w:rFonts w:ascii="Arial" w:hAnsi="Arial" w:cs="Arial"/>
                <w:sz w:val="20"/>
                <w:szCs w:val="20"/>
              </w:rPr>
              <w:t>+1,0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13" w:rsidRPr="00B37666" w:rsidRDefault="00491A13" w:rsidP="00CD71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666">
              <w:rPr>
                <w:rFonts w:ascii="Arial" w:hAnsi="Arial" w:cs="Arial"/>
                <w:sz w:val="20"/>
                <w:szCs w:val="20"/>
              </w:rPr>
              <w:t>+1,5</w:t>
            </w:r>
          </w:p>
        </w:tc>
      </w:tr>
      <w:tr w:rsidR="00491A13" w:rsidRPr="00B37666" w:rsidTr="00CD715B">
        <w:trPr>
          <w:tblCellSpacing w:w="7" w:type="dxa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13" w:rsidRPr="00B37666" w:rsidRDefault="00491A13" w:rsidP="00CD71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666">
              <w:rPr>
                <w:rFonts w:ascii="Arial" w:hAnsi="Arial" w:cs="Arial"/>
                <w:sz w:val="20"/>
                <w:szCs w:val="20"/>
              </w:rPr>
              <w:t>Присутствует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13" w:rsidRPr="00B37666" w:rsidRDefault="00491A13" w:rsidP="00CD71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666">
              <w:rPr>
                <w:rFonts w:ascii="Arial" w:hAnsi="Arial" w:cs="Arial"/>
                <w:sz w:val="20"/>
                <w:szCs w:val="20"/>
              </w:rPr>
              <w:t>+1,0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13" w:rsidRPr="00B37666" w:rsidRDefault="00491A13" w:rsidP="00CD71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666">
              <w:rPr>
                <w:rFonts w:ascii="Arial" w:hAnsi="Arial" w:cs="Arial"/>
                <w:sz w:val="20"/>
                <w:szCs w:val="20"/>
              </w:rPr>
              <w:t>+2,0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13" w:rsidRPr="00B37666" w:rsidRDefault="00491A13" w:rsidP="00CD71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666">
              <w:rPr>
                <w:rFonts w:ascii="Arial" w:hAnsi="Arial" w:cs="Arial"/>
                <w:sz w:val="20"/>
                <w:szCs w:val="20"/>
              </w:rPr>
              <w:t>+3,0</w:t>
            </w:r>
          </w:p>
        </w:tc>
      </w:tr>
      <w:tr w:rsidR="00491A13" w:rsidRPr="00B37666" w:rsidTr="00CD715B">
        <w:trPr>
          <w:tblCellSpacing w:w="7" w:type="dxa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13" w:rsidRPr="00B37666" w:rsidRDefault="00491A13" w:rsidP="00CD71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666">
              <w:rPr>
                <w:rFonts w:ascii="Arial" w:hAnsi="Arial" w:cs="Arial"/>
                <w:sz w:val="20"/>
                <w:szCs w:val="20"/>
              </w:rPr>
              <w:t>Наличие не выявлено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13" w:rsidRPr="00B37666" w:rsidRDefault="00491A13" w:rsidP="00CD71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66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13" w:rsidRPr="00B37666" w:rsidRDefault="00491A13" w:rsidP="00CD71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66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A13" w:rsidRPr="00B37666" w:rsidRDefault="00491A13" w:rsidP="00CD71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66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522F61" w:rsidRDefault="00522F61" w:rsidP="00CD715B">
      <w:pPr>
        <w:spacing w:after="0"/>
      </w:pPr>
    </w:p>
    <w:sectPr w:rsidR="00522F61" w:rsidSect="00CD715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A78E0"/>
    <w:multiLevelType w:val="multilevel"/>
    <w:tmpl w:val="E59074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A13"/>
    <w:rsid w:val="00491A13"/>
    <w:rsid w:val="00507987"/>
    <w:rsid w:val="00522F61"/>
    <w:rsid w:val="00B31B82"/>
    <w:rsid w:val="00CD7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725</Words>
  <Characters>4133</Characters>
  <Application>Microsoft Office Word</Application>
  <DocSecurity>0</DocSecurity>
  <Lines>34</Lines>
  <Paragraphs>9</Paragraphs>
  <ScaleCrop>false</ScaleCrop>
  <Company>MICROSOFT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</dc:creator>
  <cp:lastModifiedBy>Ира</cp:lastModifiedBy>
  <cp:revision>4</cp:revision>
  <cp:lastPrinted>2012-04-08T13:07:00Z</cp:lastPrinted>
  <dcterms:created xsi:type="dcterms:W3CDTF">2012-04-08T13:06:00Z</dcterms:created>
  <dcterms:modified xsi:type="dcterms:W3CDTF">2012-04-08T13:07:00Z</dcterms:modified>
</cp:coreProperties>
</file>